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7DE7E" w14:textId="45FD9408" w:rsidR="001E6E6A" w:rsidRPr="005A5862" w:rsidRDefault="001E6E6A" w:rsidP="001E6E6A">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8</w:t>
      </w:r>
      <w:r w:rsidRPr="005A5862">
        <w:rPr>
          <w:bCs/>
          <w:noProof w:val="0"/>
          <w:sz w:val="24"/>
          <w:szCs w:val="24"/>
        </w:rPr>
        <w:tab/>
      </w:r>
      <w:r w:rsidR="00A509BA" w:rsidRPr="00A509BA">
        <w:rPr>
          <w:bCs/>
          <w:noProof w:val="0"/>
          <w:sz w:val="24"/>
          <w:szCs w:val="24"/>
        </w:rPr>
        <w:t>R2-2410248</w:t>
      </w:r>
      <w:r w:rsidR="00A509BA" w:rsidRPr="005A5862" w:rsidDel="00A509BA">
        <w:rPr>
          <w:bCs/>
          <w:noProof w:val="0"/>
          <w:sz w:val="24"/>
          <w:szCs w:val="24"/>
        </w:rPr>
        <w:t xml:space="preserve"> </w:t>
      </w:r>
    </w:p>
    <w:p w14:paraId="2AFB3F57" w14:textId="4FE1078C" w:rsidR="001E6E6A" w:rsidRPr="00D514DF" w:rsidRDefault="001E6E6A" w:rsidP="001E6E6A">
      <w:pPr>
        <w:pStyle w:val="Header"/>
        <w:rPr>
          <w:sz w:val="24"/>
          <w:lang w:val="it-IT"/>
        </w:rPr>
      </w:pPr>
      <w:r w:rsidRPr="00D514DF">
        <w:rPr>
          <w:sz w:val="24"/>
          <w:lang w:val="it-IT"/>
        </w:rPr>
        <w:t>Orlando, USA, 18 – 22 November 2024</w:t>
      </w:r>
      <w:r w:rsidRPr="00D514DF">
        <w:rPr>
          <w:sz w:val="24"/>
          <w:lang w:val="it-IT"/>
        </w:rPr>
        <w:tab/>
        <w:t xml:space="preserve">                                                        </w:t>
      </w:r>
      <w:r w:rsidR="00541A65" w:rsidRPr="00D514DF">
        <w:rPr>
          <w:sz w:val="24"/>
          <w:lang w:val="it-IT"/>
        </w:rPr>
        <w:tab/>
      </w:r>
    </w:p>
    <w:p w14:paraId="45246111" w14:textId="77777777" w:rsidR="00D01DC1" w:rsidRPr="00D514DF" w:rsidRDefault="00D01DC1" w:rsidP="00446C3A">
      <w:pPr>
        <w:pStyle w:val="CRCoverPage"/>
        <w:tabs>
          <w:tab w:val="left" w:pos="1985"/>
        </w:tabs>
        <w:rPr>
          <w:rFonts w:cs="Arial"/>
          <w:b/>
          <w:bCs/>
          <w:sz w:val="24"/>
          <w:lang w:val="it-IT"/>
        </w:rPr>
      </w:pPr>
    </w:p>
    <w:p w14:paraId="310B92C9" w14:textId="13086C03" w:rsidR="00446C3A" w:rsidRPr="00D514DF" w:rsidRDefault="00446C3A" w:rsidP="00446C3A">
      <w:pPr>
        <w:pStyle w:val="CRCoverPage"/>
        <w:tabs>
          <w:tab w:val="left" w:pos="1985"/>
        </w:tabs>
        <w:rPr>
          <w:rFonts w:cs="Arial"/>
          <w:b/>
          <w:bCs/>
          <w:sz w:val="24"/>
          <w:lang w:val="it-IT" w:eastAsia="ja-JP"/>
        </w:rPr>
      </w:pPr>
      <w:r w:rsidRPr="00D514DF">
        <w:rPr>
          <w:rFonts w:cs="Arial"/>
          <w:b/>
          <w:bCs/>
          <w:sz w:val="24"/>
          <w:lang w:val="it-IT"/>
        </w:rPr>
        <w:t>Agenda item:</w:t>
      </w:r>
      <w:r w:rsidRPr="00D514DF">
        <w:rPr>
          <w:rFonts w:cs="Arial"/>
          <w:b/>
          <w:bCs/>
          <w:sz w:val="24"/>
          <w:lang w:val="it-IT"/>
        </w:rPr>
        <w:tab/>
      </w:r>
      <w:r w:rsidR="00D47878" w:rsidRPr="00D514DF">
        <w:rPr>
          <w:rFonts w:cs="Arial"/>
          <w:b/>
          <w:bCs/>
          <w:sz w:val="24"/>
          <w:lang w:val="it-IT" w:eastAsia="ja-JP"/>
        </w:rPr>
        <w:t>8.12.2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43544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7878">
        <w:rPr>
          <w:rFonts w:ascii="Arial" w:hAnsi="Arial" w:cs="Arial"/>
          <w:b/>
          <w:bCs/>
          <w:sz w:val="24"/>
        </w:rPr>
        <w:t xml:space="preserve">RAN2 Aspects of </w:t>
      </w:r>
      <w:r w:rsidR="00D01DC1" w:rsidRPr="00D01DC1">
        <w:rPr>
          <w:rFonts w:ascii="Arial" w:hAnsi="Arial" w:cs="Arial" w:hint="eastAsia"/>
          <w:b/>
          <w:bCs/>
          <w:sz w:val="24"/>
        </w:rPr>
        <w:t>A</w:t>
      </w:r>
      <w:r w:rsidR="00D01DC1" w:rsidRPr="00D01DC1">
        <w:rPr>
          <w:rFonts w:ascii="Arial" w:hAnsi="Arial" w:cs="Arial"/>
          <w:b/>
          <w:bCs/>
          <w:sz w:val="24"/>
        </w:rPr>
        <w:t xml:space="preserve">symmetric DL </w:t>
      </w:r>
      <w:proofErr w:type="spellStart"/>
      <w:r w:rsidR="00D01DC1" w:rsidRPr="00D01DC1">
        <w:rPr>
          <w:rFonts w:ascii="Arial" w:hAnsi="Arial" w:cs="Arial"/>
          <w:b/>
          <w:bCs/>
          <w:sz w:val="24"/>
        </w:rPr>
        <w:t>sTRP</w:t>
      </w:r>
      <w:proofErr w:type="spellEnd"/>
      <w:r w:rsidR="00D01DC1" w:rsidRPr="00D01DC1">
        <w:rPr>
          <w:rFonts w:ascii="Arial" w:hAnsi="Arial" w:cs="Arial"/>
          <w:b/>
          <w:bCs/>
          <w:sz w:val="24"/>
        </w:rPr>
        <w:t xml:space="preserve">/UL </w:t>
      </w:r>
      <w:proofErr w:type="spellStart"/>
      <w:r w:rsidR="00D01DC1" w:rsidRPr="00D01DC1">
        <w:rPr>
          <w:rFonts w:ascii="Arial" w:hAnsi="Arial" w:cs="Arial"/>
          <w:b/>
          <w:bCs/>
          <w:sz w:val="24"/>
        </w:rPr>
        <w:t>mTRP</w:t>
      </w:r>
      <w:proofErr w:type="spellEnd"/>
    </w:p>
    <w:p w14:paraId="25F387E8" w14:textId="21663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7878" w:rsidRPr="00D47878">
        <w:rPr>
          <w:rFonts w:ascii="Arial" w:hAnsi="Arial" w:cs="Arial"/>
          <w:b/>
          <w:bCs/>
          <w:sz w:val="24"/>
        </w:rPr>
        <w:t>NR_MIMO_Ph5-Core</w:t>
      </w:r>
      <w:r w:rsidR="00D47878">
        <w:rPr>
          <w:rFonts w:ascii="Arial" w:hAnsi="Arial" w:cs="Arial"/>
          <w:b/>
          <w:bCs/>
          <w:sz w:val="24"/>
        </w:rPr>
        <w:t xml:space="preserve"> </w:t>
      </w:r>
      <w:r>
        <w:rPr>
          <w:rFonts w:ascii="Arial" w:hAnsi="Arial" w:cs="Arial"/>
          <w:b/>
          <w:bCs/>
          <w:sz w:val="24"/>
        </w:rPr>
        <w:t xml:space="preserve">- Release </w:t>
      </w:r>
      <w:r w:rsidR="00D47878">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19231344" w14:textId="321405F5" w:rsidR="36D3EB59" w:rsidRDefault="36D3EB59" w:rsidP="37F64B76">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sidR="00AB53E8">
        <w:rPr>
          <w:color w:val="000000" w:themeColor="text1"/>
          <w:lang w:val="en-US"/>
        </w:rPr>
        <w:t xml:space="preserve"> WID </w:t>
      </w:r>
      <w:r w:rsidR="00AB53E8"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37F64B76" w:rsidRPr="00C2141D" w14:paraId="34591BF8" w14:textId="77777777" w:rsidTr="37F64B76">
        <w:trPr>
          <w:trHeight w:val="300"/>
        </w:trPr>
        <w:tc>
          <w:tcPr>
            <w:tcW w:w="9630" w:type="dxa"/>
          </w:tcPr>
          <w:p w14:paraId="11984F87" w14:textId="77777777" w:rsidR="00AB53E8" w:rsidRPr="00261A19" w:rsidRDefault="00AB53E8" w:rsidP="00415185">
            <w:pPr>
              <w:numPr>
                <w:ilvl w:val="0"/>
                <w:numId w:val="15"/>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1B2FB4C7" w14:textId="77777777" w:rsidR="00AB53E8" w:rsidRPr="00261A19" w:rsidRDefault="00AB53E8" w:rsidP="00415185">
            <w:pPr>
              <w:numPr>
                <w:ilvl w:val="1"/>
                <w:numId w:val="15"/>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1036FBC1" w14:textId="77777777" w:rsidR="00AB53E8" w:rsidRPr="00261A19" w:rsidRDefault="00AB53E8" w:rsidP="00415185">
            <w:pPr>
              <w:numPr>
                <w:ilvl w:val="1"/>
                <w:numId w:val="15"/>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2864DD34" w14:textId="77777777" w:rsidR="00AB53E8" w:rsidRPr="00261A19" w:rsidRDefault="00AB53E8" w:rsidP="00AB53E8">
            <w:pPr>
              <w:snapToGrid w:val="0"/>
              <w:spacing w:after="0"/>
              <w:rPr>
                <w:sz w:val="18"/>
                <w:szCs w:val="18"/>
                <w:lang w:val="en-US"/>
              </w:rPr>
            </w:pPr>
          </w:p>
          <w:p w14:paraId="4086CF4F" w14:textId="77777777" w:rsidR="00AB53E8" w:rsidRPr="00261A19" w:rsidRDefault="00AB53E8" w:rsidP="00415185">
            <w:pPr>
              <w:numPr>
                <w:ilvl w:val="0"/>
                <w:numId w:val="16"/>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0ECBE51D"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3F215417"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A3C5ED"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ED118E"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6EC7432F" w14:textId="77777777" w:rsidR="00AB53E8" w:rsidRPr="00261A19" w:rsidRDefault="00AB53E8" w:rsidP="00415185">
            <w:pPr>
              <w:numPr>
                <w:ilvl w:val="2"/>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6D6950AA" w14:textId="77777777" w:rsidR="00AB53E8" w:rsidRPr="00261A19" w:rsidRDefault="00AB53E8" w:rsidP="00415185">
            <w:pPr>
              <w:numPr>
                <w:ilvl w:val="2"/>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7C488DDA" w14:textId="77777777" w:rsidR="00AB53E8" w:rsidRPr="00261A19" w:rsidRDefault="00AB53E8" w:rsidP="00AB53E8">
            <w:pPr>
              <w:snapToGrid w:val="0"/>
              <w:spacing w:after="0"/>
              <w:rPr>
                <w:sz w:val="18"/>
                <w:szCs w:val="18"/>
                <w:lang w:val="en-US"/>
              </w:rPr>
            </w:pPr>
          </w:p>
          <w:p w14:paraId="0676ED65"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1B7DDF49" w14:textId="77777777" w:rsidR="00AB53E8" w:rsidRPr="00261A19" w:rsidRDefault="00AB53E8" w:rsidP="00415185">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46EBB1B6" w14:textId="77777777" w:rsidR="00AB53E8" w:rsidRPr="00261A19" w:rsidRDefault="00AB53E8" w:rsidP="00AB53E8">
            <w:pPr>
              <w:snapToGrid w:val="0"/>
              <w:spacing w:after="0"/>
              <w:rPr>
                <w:sz w:val="18"/>
                <w:szCs w:val="18"/>
                <w:lang w:val="en-US"/>
              </w:rPr>
            </w:pPr>
            <w:r w:rsidRPr="00261A19">
              <w:rPr>
                <w:sz w:val="18"/>
                <w:szCs w:val="18"/>
                <w:lang w:val="en-US"/>
              </w:rPr>
              <w:t> </w:t>
            </w:r>
          </w:p>
          <w:p w14:paraId="5B0D63D0"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as well as UE capability signaling for 3T3R antenna switching and 3-antenna-port non-codebook-based transmissions, without enhancement on UL full power transmission and without enhancement on SRS resource</w:t>
            </w:r>
          </w:p>
          <w:p w14:paraId="2BBB1474" w14:textId="77777777" w:rsidR="00AB53E8" w:rsidRPr="00261A19" w:rsidRDefault="00AB53E8" w:rsidP="00AB53E8">
            <w:pPr>
              <w:snapToGrid w:val="0"/>
              <w:spacing w:after="0"/>
              <w:ind w:firstLine="720"/>
              <w:rPr>
                <w:sz w:val="18"/>
                <w:szCs w:val="18"/>
                <w:lang w:val="en-US"/>
              </w:rPr>
            </w:pPr>
            <w:r w:rsidRPr="00261A19">
              <w:rPr>
                <w:sz w:val="18"/>
                <w:szCs w:val="18"/>
                <w:lang w:val="en-US"/>
              </w:rPr>
              <w:t>Note: UL full power transmission mode 1 and 2 are not supported.</w:t>
            </w:r>
          </w:p>
          <w:p w14:paraId="430C8394" w14:textId="77777777" w:rsidR="00AB53E8" w:rsidRPr="00261A19" w:rsidRDefault="00AB53E8" w:rsidP="00AB53E8">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52208BA6" w14:textId="77777777" w:rsidR="00AB53E8" w:rsidRPr="00261A19" w:rsidRDefault="00AB53E8" w:rsidP="00AB53E8">
            <w:pPr>
              <w:snapToGrid w:val="0"/>
              <w:spacing w:after="0"/>
              <w:rPr>
                <w:sz w:val="18"/>
                <w:szCs w:val="18"/>
                <w:lang w:val="en-US"/>
              </w:rPr>
            </w:pPr>
          </w:p>
          <w:p w14:paraId="459A32B3" w14:textId="77777777" w:rsidR="00AB53E8" w:rsidRPr="00261A19" w:rsidRDefault="00AB53E8" w:rsidP="00415185">
            <w:pPr>
              <w:numPr>
                <w:ilvl w:val="0"/>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797DD3C"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280F2954" w14:textId="77777777" w:rsidR="00AB53E8" w:rsidRPr="00261A19" w:rsidRDefault="00AB53E8" w:rsidP="00415185">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rPr>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5492A15" w14:textId="6C4B2BAF" w:rsidR="36D3EB59" w:rsidRPr="00261A19" w:rsidRDefault="36D3EB59" w:rsidP="00261A19">
            <w:pPr>
              <w:rPr>
                <w:sz w:val="18"/>
                <w:szCs w:val="18"/>
              </w:rPr>
            </w:pPr>
          </w:p>
        </w:tc>
      </w:tr>
    </w:tbl>
    <w:p w14:paraId="5AA69BD8" w14:textId="46EF16A9" w:rsidR="37F64B76" w:rsidRDefault="37F64B76" w:rsidP="37F64B76">
      <w:pPr>
        <w:spacing w:after="160" w:line="259" w:lineRule="auto"/>
        <w:rPr>
          <w:color w:val="000000" w:themeColor="text1"/>
        </w:rPr>
      </w:pPr>
    </w:p>
    <w:p w14:paraId="28BF1E59" w14:textId="1AD7CD8A" w:rsidR="36D3EB59" w:rsidRDefault="36D3EB59" w:rsidP="37F64B76">
      <w:pPr>
        <w:spacing w:after="160" w:line="259" w:lineRule="auto"/>
        <w:rPr>
          <w:color w:val="000000" w:themeColor="text1"/>
        </w:rPr>
      </w:pPr>
      <w:r w:rsidRPr="37F64B76">
        <w:rPr>
          <w:color w:val="000000" w:themeColor="text1"/>
          <w:lang w:val="en-US"/>
        </w:rPr>
        <w:t xml:space="preserve">In this document, we present Nokia’s views regarding </w:t>
      </w:r>
      <w:r w:rsidR="00A673AA" w:rsidRPr="37F64B76">
        <w:rPr>
          <w:color w:val="000000" w:themeColor="text1"/>
          <w:lang w:val="en-US"/>
        </w:rPr>
        <w:t>requirements</w:t>
      </w:r>
      <w:r w:rsidRPr="37F64B76">
        <w:rPr>
          <w:color w:val="000000" w:themeColor="text1"/>
          <w:lang w:val="en-US"/>
        </w:rPr>
        <w:t xml:space="preserve"> that RAN</w:t>
      </w:r>
      <w:r w:rsidR="00A15AEB">
        <w:rPr>
          <w:color w:val="000000" w:themeColor="text1"/>
          <w:lang w:val="en-US"/>
        </w:rPr>
        <w:t>2</w:t>
      </w:r>
      <w:r w:rsidRPr="37F64B76">
        <w:rPr>
          <w:color w:val="000000" w:themeColor="text1"/>
          <w:lang w:val="en-US"/>
        </w:rPr>
        <w:t xml:space="preserve"> need to discuss in relation to the WID, in particular about:</w:t>
      </w:r>
    </w:p>
    <w:p w14:paraId="30A1AB2A" w14:textId="210CCA9A" w:rsidR="700DA834" w:rsidRPr="00865DA0" w:rsidRDefault="36D3EB59" w:rsidP="00415185">
      <w:pPr>
        <w:pStyle w:val="ListParagraph"/>
        <w:numPr>
          <w:ilvl w:val="0"/>
          <w:numId w:val="1"/>
        </w:numPr>
        <w:spacing w:after="160" w:line="259" w:lineRule="auto"/>
        <w:rPr>
          <w:color w:val="000000" w:themeColor="text1"/>
        </w:rPr>
      </w:pPr>
      <w:r w:rsidRPr="37F64B76">
        <w:rPr>
          <w:color w:val="000000" w:themeColor="text1"/>
          <w:lang w:val="en-US"/>
        </w:rPr>
        <w:t xml:space="preserve">Objective 5: Asymmetric DL </w:t>
      </w:r>
      <w:proofErr w:type="spellStart"/>
      <w:r w:rsidRPr="37F64B76">
        <w:rPr>
          <w:color w:val="000000" w:themeColor="text1"/>
          <w:lang w:val="en-US"/>
        </w:rPr>
        <w:t>sTRP</w:t>
      </w:r>
      <w:proofErr w:type="spellEnd"/>
      <w:r w:rsidRPr="37F64B76">
        <w:rPr>
          <w:color w:val="000000" w:themeColor="text1"/>
          <w:lang w:val="en-US"/>
        </w:rPr>
        <w:t xml:space="preserve">/UL </w:t>
      </w:r>
      <w:proofErr w:type="spellStart"/>
      <w:r w:rsidRPr="37F64B76">
        <w:rPr>
          <w:color w:val="000000" w:themeColor="text1"/>
          <w:lang w:val="en-US"/>
        </w:rPr>
        <w:t>mTRP</w:t>
      </w:r>
      <w:proofErr w:type="spellEnd"/>
      <w:r w:rsidRPr="37F64B76">
        <w:rPr>
          <w:color w:val="000000" w:themeColor="text1"/>
          <w:lang w:val="en-US"/>
        </w:rPr>
        <w:t xml:space="preserve"> deployment scenarios.</w:t>
      </w:r>
    </w:p>
    <w:p w14:paraId="2FA7E5C1" w14:textId="2BBF5809" w:rsidR="009339CB" w:rsidRPr="006E13D1" w:rsidRDefault="00E20D74" w:rsidP="009339CB">
      <w:pPr>
        <w:pStyle w:val="Heading1"/>
      </w:pPr>
      <w:r>
        <w:t>1</w:t>
      </w:r>
      <w:r w:rsidR="005A13AB">
        <w:tab/>
      </w:r>
      <w:r w:rsidR="00CC5B3D">
        <w:t>Asymmetric</w:t>
      </w:r>
      <w:r w:rsidR="241EC593">
        <w:t xml:space="preserve"> DL </w:t>
      </w:r>
      <w:proofErr w:type="spellStart"/>
      <w:r w:rsidR="241EC593">
        <w:t>sTRP</w:t>
      </w:r>
      <w:proofErr w:type="spellEnd"/>
      <w:r w:rsidR="241EC593">
        <w:t xml:space="preserve">/UL </w:t>
      </w:r>
      <w:proofErr w:type="spellStart"/>
      <w:r w:rsidR="241EC593">
        <w:t>mTRP</w:t>
      </w:r>
      <w:proofErr w:type="spellEnd"/>
    </w:p>
    <w:p w14:paraId="501BB8DF" w14:textId="4B12501B" w:rsidR="002F5371" w:rsidRDefault="002F5371" w:rsidP="00261A19">
      <w:pPr>
        <w:jc w:val="both"/>
      </w:pPr>
      <w:r>
        <w:t xml:space="preserve">Figure </w:t>
      </w:r>
      <w:r w:rsidR="00B454DF">
        <w:t>1</w:t>
      </w:r>
      <w:r>
        <w:t xml:space="preserve"> shows examples of the asymmetric DL </w:t>
      </w:r>
      <w:proofErr w:type="spellStart"/>
      <w:r>
        <w:t>sTRP</w:t>
      </w:r>
      <w:proofErr w:type="spellEnd"/>
      <w:r>
        <w:t xml:space="preserve"> / UL </w:t>
      </w:r>
      <w:proofErr w:type="spellStart"/>
      <w:r>
        <w:t>mTRP</w:t>
      </w:r>
      <w:proofErr w:type="spellEnd"/>
      <w:r>
        <w:t xml:space="preserve"> scenario. In such scenario, the DL transmission is from only a single TRP, depicted in the figure as “DL/UL capable TRP”. When using this feature, one or more “UL-only TRPs” may be deployed, potentially close to the cell edge in order to improve coverage. A UE may be scheduled for UL transmissions toward more than one TRP. UL transmissions are scheduled by the DL/UL capable TRP, which is the only TRP sending data and control information to each UE. Moreover, there is no restriction for a certain UE on which TRPs the UE is scheduled for UL transmissions, as we may have with reference to the figure below:</w:t>
      </w:r>
    </w:p>
    <w:p w14:paraId="52901E0C" w14:textId="3CC0885B" w:rsidR="002F5371" w:rsidRDefault="002F5371" w:rsidP="00415185">
      <w:pPr>
        <w:pStyle w:val="ListParagraph"/>
        <w:numPr>
          <w:ilvl w:val="0"/>
          <w:numId w:val="18"/>
        </w:numPr>
        <w:jc w:val="both"/>
      </w:pPr>
      <w:r>
        <w:t>UE1/UE2 transmitting toward an UL-only TRP and the DL/UL capable TRP,</w:t>
      </w:r>
    </w:p>
    <w:p w14:paraId="7DDDA6CB" w14:textId="23378918" w:rsidR="002F5371" w:rsidRDefault="002F5371" w:rsidP="00415185">
      <w:pPr>
        <w:pStyle w:val="ListParagraph"/>
        <w:numPr>
          <w:ilvl w:val="0"/>
          <w:numId w:val="18"/>
        </w:numPr>
        <w:jc w:val="both"/>
      </w:pPr>
      <w:r>
        <w:t>UE3 transmitting only toward the DL/UL capable TRP (legacy UE),</w:t>
      </w:r>
    </w:p>
    <w:p w14:paraId="3B54C44A" w14:textId="4F7C0CD3" w:rsidR="002F5371" w:rsidRDefault="002F5371" w:rsidP="00415185">
      <w:pPr>
        <w:pStyle w:val="ListParagraph"/>
        <w:numPr>
          <w:ilvl w:val="0"/>
          <w:numId w:val="18"/>
        </w:numPr>
        <w:jc w:val="both"/>
      </w:pPr>
      <w:r>
        <w:t>UE4 transmitting only to an UL-only TRP,</w:t>
      </w:r>
    </w:p>
    <w:p w14:paraId="5E9F89F3" w14:textId="551F31DB" w:rsidR="002F5371" w:rsidRDefault="002F5371" w:rsidP="00415185">
      <w:pPr>
        <w:pStyle w:val="ListParagraph"/>
        <w:numPr>
          <w:ilvl w:val="0"/>
          <w:numId w:val="18"/>
        </w:numPr>
        <w:jc w:val="both"/>
      </w:pPr>
      <w:r>
        <w:t>UEs (not depicted in the figure) transmitting to even more than one UL-only TRP.</w:t>
      </w:r>
    </w:p>
    <w:p w14:paraId="7826BC71" w14:textId="77777777" w:rsidR="004C37A6" w:rsidRDefault="004C37A6" w:rsidP="00261A19">
      <w:pPr>
        <w:keepNext/>
        <w:jc w:val="center"/>
      </w:pPr>
      <w:r>
        <w:rPr>
          <w:lang w:val="en-US"/>
        </w:rPr>
        <w:object w:dxaOrig="12810" w:dyaOrig="8041" w14:anchorId="749CC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2pt" o:ole="">
            <v:imagedata r:id="rId13" o:title=""/>
          </v:shape>
          <o:OLEObject Type="Embed" ProgID="Visio.Drawing.15" ShapeID="_x0000_i1025" DrawAspect="Content" ObjectID="_1792495541" r:id="rId14"/>
        </w:object>
      </w:r>
    </w:p>
    <w:p w14:paraId="0BE00B02" w14:textId="189805FC" w:rsidR="00600963" w:rsidRPr="00261A19" w:rsidRDefault="004C37A6" w:rsidP="00261A19">
      <w:pPr>
        <w:pStyle w:val="Caption"/>
        <w:jc w:val="center"/>
        <w:rPr>
          <w:lang w:val="it-IT"/>
        </w:rPr>
      </w:pPr>
      <w:r>
        <w:rPr>
          <w:lang w:val="it-IT"/>
        </w:rPr>
        <w:t xml:space="preserve">Figure </w:t>
      </w:r>
      <w:r w:rsidR="00B454DF">
        <w:rPr>
          <w:lang w:val="it-IT"/>
        </w:rPr>
        <w:t>1</w:t>
      </w:r>
      <w:r>
        <w:rPr>
          <w:lang w:val="it-IT"/>
        </w:rPr>
        <w:t xml:space="preserve">. </w:t>
      </w:r>
      <w:proofErr w:type="spellStart"/>
      <w:r w:rsidRPr="00261A19">
        <w:rPr>
          <w:lang w:val="it-IT"/>
        </w:rPr>
        <w:t>Asymmetric</w:t>
      </w:r>
      <w:proofErr w:type="spellEnd"/>
      <w:r w:rsidRPr="00261A19">
        <w:rPr>
          <w:lang w:val="it-IT"/>
        </w:rPr>
        <w:t xml:space="preserve"> DL </w:t>
      </w:r>
      <w:proofErr w:type="spellStart"/>
      <w:r w:rsidRPr="00261A19">
        <w:rPr>
          <w:lang w:val="it-IT"/>
        </w:rPr>
        <w:t>sTRP</w:t>
      </w:r>
      <w:proofErr w:type="spellEnd"/>
      <w:r w:rsidRPr="00261A19">
        <w:rPr>
          <w:lang w:val="it-IT"/>
        </w:rPr>
        <w:t xml:space="preserve">/UL </w:t>
      </w:r>
      <w:proofErr w:type="spellStart"/>
      <w:r w:rsidRPr="00261A19">
        <w:rPr>
          <w:lang w:val="it-IT"/>
        </w:rPr>
        <w:t>mTRP</w:t>
      </w:r>
      <w:proofErr w:type="spellEnd"/>
      <w:r w:rsidRPr="00261A19">
        <w:rPr>
          <w:lang w:val="it-IT"/>
        </w:rPr>
        <w:t xml:space="preserve"> scenario</w:t>
      </w:r>
    </w:p>
    <w:p w14:paraId="632A7815" w14:textId="52DE0247" w:rsidR="0080017D" w:rsidRPr="00D514DF" w:rsidRDefault="0080017D" w:rsidP="0080017D">
      <w:pPr>
        <w:rPr>
          <w:lang w:val="it-IT"/>
        </w:rPr>
      </w:pPr>
    </w:p>
    <w:p w14:paraId="2B779047" w14:textId="670A7C3E" w:rsidR="00B63629" w:rsidRPr="001974F1" w:rsidRDefault="00B63629" w:rsidP="00B63629">
      <w:pPr>
        <w:spacing w:before="100" w:beforeAutospacing="1" w:after="100" w:afterAutospacing="1"/>
        <w:jc w:val="both"/>
      </w:pPr>
      <w:r w:rsidRPr="009111FD">
        <w:t xml:space="preserve">An UL-only TRP exclusively receives signals and does not transmit any DL signals. In the absence of DL PL-RS transmission from an UL-only TRP, estimating the pathloss to the UL-only TRP within the current NR framework is not feasible for determining the UL transmit power needed for transmission to the UL-only TRP. However, a UE can estimate the pathloss to the UL-only TRP by using the pathloss of the Anchor TRP along with a pathloss offset specified by the NW. The NW indicates an uplink UL RSRP difference as a pathloss (PL) offset to assist the UE in estimating the pathloss between itself and the UL-only TRP. This specified PL offset is standard and typically applies to power control for all UL signals/channels (e.g., PUCCH, PUSCH, SRS, PRACH). During the RAN1#116 meeting, it was agreed that the initial PL offset would be conveyed to the UE through RRC </w:t>
      </w:r>
      <w:proofErr w:type="spellStart"/>
      <w:r w:rsidRPr="009111FD">
        <w:t>signaling</w:t>
      </w:r>
      <w:proofErr w:type="spellEnd"/>
      <w:r w:rsidRPr="009111FD">
        <w:t xml:space="preserve">. Prior to establishing a connection with the UL-only TRP, the UL-only TRP may lack reliable uplink measurements, thus the NW can only provide the UE with an initial PL offset, ensuring a significant reduction in transmit power towards the UL-only TRP to mitigate potential interference. The UE utilizes this initial PL offset to adjust its initial transmission power to the UL-only TRP. After the first UL signal is received from the UE, the NW can precisely estimate the actual PL offset between the UL-only TRP and the Anchor TRP </w:t>
      </w:r>
      <w:r w:rsidRPr="009111FD">
        <w:lastRenderedPageBreak/>
        <w:t>and update the PL offset through a MAC Control Element (CE) message. The UE should then revise the initially incorrect RRC-configured PL offset according to the updated, more accurate offset received from the NW measurement.</w:t>
      </w:r>
      <w:r w:rsidR="00020DE6">
        <w:t xml:space="preserve"> </w:t>
      </w:r>
      <w:r w:rsidRPr="001974F1">
        <w:t xml:space="preserve">In the RAN1#117 the following agreement </w:t>
      </w:r>
      <w:r w:rsidR="008F2EC1">
        <w:t>is</w:t>
      </w:r>
      <w:r w:rsidR="008F2EC1" w:rsidRPr="001974F1">
        <w:t xml:space="preserve"> </w:t>
      </w:r>
      <w:r w:rsidRPr="001974F1">
        <w:t>made on path-loss offset indication</w:t>
      </w:r>
    </w:p>
    <w:tbl>
      <w:tblPr>
        <w:tblStyle w:val="TableGrid"/>
        <w:tblW w:w="0" w:type="auto"/>
        <w:tblLayout w:type="fixed"/>
        <w:tblLook w:val="06A0" w:firstRow="1" w:lastRow="0" w:firstColumn="1" w:lastColumn="0" w:noHBand="1" w:noVBand="1"/>
      </w:tblPr>
      <w:tblGrid>
        <w:gridCol w:w="9630"/>
      </w:tblGrid>
      <w:tr w:rsidR="008F2EC1" w14:paraId="2D929377" w14:textId="77777777">
        <w:trPr>
          <w:trHeight w:val="300"/>
        </w:trPr>
        <w:tc>
          <w:tcPr>
            <w:tcW w:w="9630" w:type="dxa"/>
          </w:tcPr>
          <w:p w14:paraId="30FE21A7" w14:textId="77777777" w:rsidR="008F2EC1" w:rsidRPr="001974F1" w:rsidRDefault="008F2EC1" w:rsidP="008F2EC1">
            <w:pPr>
              <w:pStyle w:val="paragraph"/>
              <w:spacing w:before="0" w:beforeAutospacing="0" w:after="0" w:afterAutospacing="0"/>
              <w:jc w:val="both"/>
              <w:textAlignment w:val="baseline"/>
              <w:rPr>
                <w:rStyle w:val="eop"/>
                <w:sz w:val="20"/>
                <w:szCs w:val="20"/>
              </w:rPr>
            </w:pPr>
            <w:r w:rsidRPr="001974F1">
              <w:rPr>
                <w:rStyle w:val="normaltextrun"/>
                <w:b/>
                <w:bCs/>
                <w:sz w:val="20"/>
                <w:szCs w:val="20"/>
                <w:shd w:val="clear" w:color="auto" w:fill="00FF00"/>
                <w:lang w:val="en-GB"/>
              </w:rPr>
              <w:t>Agreement</w:t>
            </w:r>
            <w:r w:rsidRPr="001974F1">
              <w:rPr>
                <w:rStyle w:val="eop"/>
                <w:sz w:val="20"/>
                <w:szCs w:val="20"/>
              </w:rPr>
              <w:t> </w:t>
            </w:r>
          </w:p>
          <w:p w14:paraId="205DD139" w14:textId="77777777" w:rsidR="008F2EC1" w:rsidRPr="001974F1" w:rsidRDefault="008F2EC1" w:rsidP="008F2EC1">
            <w:pPr>
              <w:pStyle w:val="paragraph"/>
              <w:spacing w:before="0" w:beforeAutospacing="0" w:after="0" w:afterAutospacing="0"/>
              <w:jc w:val="both"/>
              <w:textAlignment w:val="baseline"/>
              <w:rPr>
                <w:sz w:val="20"/>
                <w:szCs w:val="20"/>
              </w:rPr>
            </w:pPr>
          </w:p>
          <w:p w14:paraId="4A302B1C" w14:textId="77777777" w:rsidR="008F2EC1" w:rsidRPr="001974F1" w:rsidRDefault="008F2EC1" w:rsidP="008F2EC1">
            <w:pPr>
              <w:pStyle w:val="paragraph"/>
              <w:spacing w:before="0" w:beforeAutospacing="0" w:after="0" w:afterAutospacing="0"/>
              <w:jc w:val="both"/>
              <w:textAlignment w:val="baseline"/>
              <w:rPr>
                <w:sz w:val="20"/>
                <w:szCs w:val="20"/>
              </w:rPr>
            </w:pPr>
            <w:r w:rsidRPr="001974F1">
              <w:rPr>
                <w:rStyle w:val="normaltextrun"/>
                <w:sz w:val="20"/>
                <w:szCs w:val="20"/>
                <w:lang w:val="en-GB"/>
              </w:rPr>
              <w:t>For the association between PL offset and joint/UL TCI state, support the following</w:t>
            </w:r>
            <w:r w:rsidRPr="001974F1">
              <w:rPr>
                <w:rStyle w:val="eop"/>
                <w:sz w:val="20"/>
                <w:szCs w:val="20"/>
              </w:rPr>
              <w:t> </w:t>
            </w:r>
          </w:p>
          <w:p w14:paraId="692AE4A6" w14:textId="184D4964" w:rsidR="008F2EC1" w:rsidRPr="00261A19" w:rsidRDefault="008F2EC1" w:rsidP="00415185">
            <w:pPr>
              <w:pStyle w:val="paragraph"/>
              <w:numPr>
                <w:ilvl w:val="0"/>
                <w:numId w:val="12"/>
              </w:numPr>
              <w:spacing w:before="0" w:beforeAutospacing="0" w:after="0" w:afterAutospacing="0"/>
              <w:ind w:left="1080" w:firstLine="0"/>
              <w:jc w:val="both"/>
              <w:textAlignment w:val="baseline"/>
              <w:rPr>
                <w:rFonts w:ascii="Times" w:eastAsia="Times" w:hAnsi="Times" w:cs="Times"/>
                <w:color w:val="000000" w:themeColor="text1"/>
              </w:rPr>
            </w:pPr>
            <w:r w:rsidRPr="001974F1">
              <w:rPr>
                <w:rStyle w:val="normaltextrun"/>
                <w:sz w:val="20"/>
                <w:szCs w:val="20"/>
                <w:lang w:val="en-GB"/>
              </w:rPr>
              <w:t>Alt1b: One PL offset value is configured in a joint or UL TCI state by RRC</w:t>
            </w:r>
            <w:r w:rsidRPr="001974F1">
              <w:rPr>
                <w:rStyle w:val="normaltextrun"/>
                <w:color w:val="FF0000"/>
                <w:sz w:val="20"/>
                <w:szCs w:val="20"/>
                <w:lang w:val="en-GB"/>
              </w:rPr>
              <w:t>, where different PL offset values can be configured to different joint or UL TCI states</w:t>
            </w:r>
            <w:r w:rsidRPr="001974F1">
              <w:rPr>
                <w:rStyle w:val="normaltextrun"/>
                <w:sz w:val="20"/>
                <w:szCs w:val="20"/>
                <w:lang w:val="en-GB"/>
              </w:rPr>
              <w:t xml:space="preserve">. A MAC CE can update the PL offset </w:t>
            </w:r>
            <w:r w:rsidRPr="001974F1">
              <w:rPr>
                <w:rFonts w:eastAsiaTheme="minorHAnsi"/>
                <w:sz w:val="20"/>
                <w:szCs w:val="20"/>
              </w:rPr>
              <w:t>value(s) for joint or UL TCI state(s). </w:t>
            </w:r>
          </w:p>
        </w:tc>
      </w:tr>
    </w:tbl>
    <w:p w14:paraId="142530D8" w14:textId="77777777" w:rsidR="00B63629" w:rsidRPr="001974F1" w:rsidRDefault="00B63629" w:rsidP="00B63629">
      <w:pPr>
        <w:pStyle w:val="paragraph"/>
        <w:spacing w:before="0" w:beforeAutospacing="0" w:after="0" w:afterAutospacing="0"/>
        <w:ind w:left="1080"/>
        <w:jc w:val="both"/>
        <w:textAlignment w:val="baseline"/>
        <w:rPr>
          <w:rFonts w:eastAsiaTheme="minorHAnsi"/>
          <w:sz w:val="20"/>
          <w:szCs w:val="20"/>
        </w:rPr>
      </w:pPr>
    </w:p>
    <w:p w14:paraId="71CF97E5" w14:textId="77777777" w:rsidR="00B63629" w:rsidRPr="001974F1" w:rsidRDefault="00B63629" w:rsidP="00B63629">
      <w:pPr>
        <w:pStyle w:val="paragraph"/>
        <w:spacing w:before="0" w:beforeAutospacing="0" w:after="0" w:afterAutospacing="0"/>
        <w:jc w:val="both"/>
        <w:textAlignment w:val="baseline"/>
        <w:rPr>
          <w:b/>
          <w:bCs/>
          <w:sz w:val="20"/>
          <w:szCs w:val="20"/>
        </w:rPr>
      </w:pPr>
      <w:r w:rsidRPr="001974F1">
        <w:rPr>
          <w:b/>
          <w:bCs/>
          <w:sz w:val="20"/>
          <w:szCs w:val="20"/>
        </w:rPr>
        <w:t>“MAC-CE impact: MAC-CE updates the PL offset value(s) configured in one or more joint TCI states or UL TCI states” </w:t>
      </w:r>
    </w:p>
    <w:p w14:paraId="44032CB2" w14:textId="77777777" w:rsidR="00B63629" w:rsidRPr="001974F1" w:rsidRDefault="00B63629" w:rsidP="00B63629">
      <w:pPr>
        <w:pStyle w:val="paragraph"/>
        <w:spacing w:before="0" w:beforeAutospacing="0" w:after="0" w:afterAutospacing="0"/>
        <w:jc w:val="both"/>
        <w:textAlignment w:val="baseline"/>
        <w:rPr>
          <w:rStyle w:val="eop"/>
          <w:sz w:val="20"/>
          <w:szCs w:val="20"/>
        </w:rPr>
      </w:pPr>
    </w:p>
    <w:p w14:paraId="48D66FEC" w14:textId="2D655660" w:rsidR="00B63629" w:rsidRPr="001974F1" w:rsidRDefault="00B63629" w:rsidP="00B63629">
      <w:pPr>
        <w:pStyle w:val="paragraph"/>
        <w:spacing w:before="0" w:beforeAutospacing="0" w:after="0" w:afterAutospacing="0"/>
        <w:jc w:val="both"/>
        <w:textAlignment w:val="baseline"/>
        <w:rPr>
          <w:rStyle w:val="eop"/>
          <w:sz w:val="20"/>
          <w:szCs w:val="20"/>
        </w:rPr>
      </w:pPr>
      <w:r w:rsidRPr="001974F1">
        <w:rPr>
          <w:rStyle w:val="eop"/>
          <w:sz w:val="20"/>
          <w:szCs w:val="20"/>
        </w:rPr>
        <w:t xml:space="preserve">In RAN 1 #118 following agreement </w:t>
      </w:r>
      <w:r w:rsidR="008F2EC1">
        <w:rPr>
          <w:rStyle w:val="eop"/>
          <w:sz w:val="20"/>
          <w:szCs w:val="20"/>
        </w:rPr>
        <w:t>is</w:t>
      </w:r>
      <w:r w:rsidR="008F2EC1" w:rsidRPr="001974F1">
        <w:rPr>
          <w:rStyle w:val="eop"/>
          <w:sz w:val="20"/>
          <w:szCs w:val="20"/>
        </w:rPr>
        <w:t xml:space="preserve"> </w:t>
      </w:r>
      <w:r w:rsidRPr="001974F1">
        <w:rPr>
          <w:rStyle w:val="eop"/>
          <w:sz w:val="20"/>
          <w:szCs w:val="20"/>
        </w:rPr>
        <w:t>made:</w:t>
      </w:r>
    </w:p>
    <w:tbl>
      <w:tblPr>
        <w:tblStyle w:val="TableGrid"/>
        <w:tblW w:w="0" w:type="auto"/>
        <w:tblLayout w:type="fixed"/>
        <w:tblLook w:val="06A0" w:firstRow="1" w:lastRow="0" w:firstColumn="1" w:lastColumn="0" w:noHBand="1" w:noVBand="1"/>
      </w:tblPr>
      <w:tblGrid>
        <w:gridCol w:w="9630"/>
      </w:tblGrid>
      <w:tr w:rsidR="008F2EC1" w14:paraId="0513B97E" w14:textId="77777777">
        <w:trPr>
          <w:trHeight w:val="300"/>
        </w:trPr>
        <w:tc>
          <w:tcPr>
            <w:tcW w:w="9630" w:type="dxa"/>
          </w:tcPr>
          <w:p w14:paraId="17BBB1C6" w14:textId="77777777" w:rsidR="008F2EC1" w:rsidRPr="001974F1" w:rsidRDefault="008F2EC1" w:rsidP="008F2EC1">
            <w:pPr>
              <w:jc w:val="both"/>
              <w:rPr>
                <w:b/>
                <w:bCs/>
                <w:highlight w:val="green"/>
                <w:lang w:eastAsia="x-none"/>
              </w:rPr>
            </w:pPr>
            <w:r w:rsidRPr="001974F1">
              <w:rPr>
                <w:b/>
                <w:bCs/>
                <w:highlight w:val="green"/>
                <w:lang w:eastAsia="x-none"/>
              </w:rPr>
              <w:t>Agreement</w:t>
            </w:r>
          </w:p>
          <w:p w14:paraId="169FBA1F" w14:textId="77777777" w:rsidR="008F2EC1" w:rsidRPr="001974F1" w:rsidRDefault="008F2EC1" w:rsidP="008F2EC1">
            <w:pPr>
              <w:jc w:val="both"/>
              <w:rPr>
                <w:rFonts w:eastAsia="Yu Mincho"/>
              </w:rPr>
            </w:pPr>
            <w:r w:rsidRPr="001974F1">
              <w:rPr>
                <w:rFonts w:eastAsia="DengXian"/>
              </w:rPr>
              <w:t xml:space="preserve">For the asymmetric DL </w:t>
            </w:r>
            <w:proofErr w:type="spellStart"/>
            <w:r w:rsidRPr="001974F1">
              <w:rPr>
                <w:rFonts w:eastAsia="DengXian"/>
              </w:rPr>
              <w:t>sTRP</w:t>
            </w:r>
            <w:proofErr w:type="spellEnd"/>
            <w:r w:rsidRPr="001974F1">
              <w:rPr>
                <w:rFonts w:eastAsia="DengXian"/>
              </w:rPr>
              <w:t xml:space="preserve">/UL </w:t>
            </w:r>
            <w:proofErr w:type="spellStart"/>
            <w:r w:rsidRPr="001974F1">
              <w:rPr>
                <w:rFonts w:eastAsia="DengXian"/>
              </w:rPr>
              <w:t>mTRP</w:t>
            </w:r>
            <w:proofErr w:type="spellEnd"/>
            <w:r w:rsidRPr="001974F1">
              <w:rPr>
                <w:rFonts w:eastAsia="DengXian"/>
              </w:rPr>
              <w:t xml:space="preserve"> scenarios, </w:t>
            </w:r>
            <w:r w:rsidRPr="001974F1">
              <w:rPr>
                <w:rFonts w:eastAsia="Yu Mincho"/>
              </w:rPr>
              <w:t xml:space="preserve">the value range of PL offset includes at least [-10, 60] dB </w:t>
            </w:r>
          </w:p>
          <w:p w14:paraId="08B3EBCA" w14:textId="77777777" w:rsidR="008F2EC1" w:rsidRPr="001974F1" w:rsidRDefault="008F2EC1" w:rsidP="00415185">
            <w:pPr>
              <w:numPr>
                <w:ilvl w:val="0"/>
                <w:numId w:val="14"/>
              </w:numPr>
              <w:spacing w:after="0"/>
              <w:jc w:val="both"/>
              <w:rPr>
                <w:rFonts w:eastAsia="DengXian"/>
                <w:lang w:val="en-CA"/>
              </w:rPr>
            </w:pPr>
            <w:r w:rsidRPr="001974F1">
              <w:rPr>
                <w:rFonts w:eastAsia="DengXian"/>
                <w:lang w:val="en-CA"/>
              </w:rPr>
              <w:t>FFS: Extending the range to lower than -10dB</w:t>
            </w:r>
          </w:p>
          <w:p w14:paraId="4508FE61" w14:textId="23AF7925" w:rsidR="008F2EC1" w:rsidRPr="00261A19" w:rsidRDefault="008F2EC1" w:rsidP="00415185">
            <w:pPr>
              <w:numPr>
                <w:ilvl w:val="0"/>
                <w:numId w:val="14"/>
              </w:numPr>
              <w:spacing w:after="0"/>
              <w:jc w:val="both"/>
              <w:rPr>
                <w:rFonts w:ascii="Times" w:eastAsia="Times" w:hAnsi="Times" w:cs="Times"/>
                <w:color w:val="000000" w:themeColor="text1"/>
              </w:rPr>
            </w:pPr>
            <w:r w:rsidRPr="001974F1">
              <w:rPr>
                <w:rFonts w:eastAsia="Calibri"/>
              </w:rPr>
              <w:t>Step size is 4dB</w:t>
            </w:r>
          </w:p>
        </w:tc>
      </w:tr>
    </w:tbl>
    <w:p w14:paraId="2A3E3B4B" w14:textId="77777777" w:rsidR="00F75FE0" w:rsidRDefault="00F75FE0" w:rsidP="00B63629">
      <w:pPr>
        <w:pStyle w:val="paragraph"/>
        <w:spacing w:before="0" w:beforeAutospacing="0" w:after="0" w:afterAutospacing="0"/>
        <w:jc w:val="both"/>
        <w:textAlignment w:val="baseline"/>
        <w:rPr>
          <w:rStyle w:val="eop"/>
          <w:sz w:val="20"/>
          <w:szCs w:val="20"/>
          <w:lang w:val="en-GB"/>
        </w:rPr>
      </w:pPr>
    </w:p>
    <w:p w14:paraId="25135EFA" w14:textId="0948786A" w:rsidR="00F75FE0" w:rsidRPr="001974F1" w:rsidRDefault="00F75FE0" w:rsidP="00F75FE0">
      <w:pPr>
        <w:pStyle w:val="paragraph"/>
        <w:spacing w:before="0" w:beforeAutospacing="0" w:after="0" w:afterAutospacing="0"/>
        <w:jc w:val="both"/>
        <w:textAlignment w:val="baseline"/>
        <w:rPr>
          <w:rStyle w:val="eop"/>
          <w:sz w:val="20"/>
          <w:szCs w:val="20"/>
        </w:rPr>
      </w:pPr>
      <w:r w:rsidRPr="001974F1">
        <w:rPr>
          <w:rStyle w:val="eop"/>
          <w:sz w:val="20"/>
          <w:szCs w:val="20"/>
        </w:rPr>
        <w:t>In RAN 1 #118</w:t>
      </w:r>
      <w:r>
        <w:rPr>
          <w:rStyle w:val="eop"/>
          <w:sz w:val="20"/>
          <w:szCs w:val="20"/>
        </w:rPr>
        <w:t>bis</w:t>
      </w:r>
      <w:r w:rsidRPr="001974F1">
        <w:rPr>
          <w:rStyle w:val="eop"/>
          <w:sz w:val="20"/>
          <w:szCs w:val="20"/>
        </w:rPr>
        <w:t xml:space="preserve"> following agreement </w:t>
      </w:r>
      <w:r>
        <w:rPr>
          <w:rStyle w:val="eop"/>
          <w:sz w:val="20"/>
          <w:szCs w:val="20"/>
        </w:rPr>
        <w:t>is</w:t>
      </w:r>
      <w:r w:rsidRPr="001974F1">
        <w:rPr>
          <w:rStyle w:val="eop"/>
          <w:sz w:val="20"/>
          <w:szCs w:val="20"/>
        </w:rPr>
        <w:t xml:space="preserve"> made:</w:t>
      </w:r>
    </w:p>
    <w:tbl>
      <w:tblPr>
        <w:tblStyle w:val="TableGrid"/>
        <w:tblW w:w="0" w:type="auto"/>
        <w:tblLayout w:type="fixed"/>
        <w:tblLook w:val="06A0" w:firstRow="1" w:lastRow="0" w:firstColumn="1" w:lastColumn="0" w:noHBand="1" w:noVBand="1"/>
      </w:tblPr>
      <w:tblGrid>
        <w:gridCol w:w="9630"/>
      </w:tblGrid>
      <w:tr w:rsidR="00F75FE0" w14:paraId="2B2E0040" w14:textId="77777777" w:rsidTr="00ED627A">
        <w:trPr>
          <w:trHeight w:val="300"/>
        </w:trPr>
        <w:tc>
          <w:tcPr>
            <w:tcW w:w="9630" w:type="dxa"/>
          </w:tcPr>
          <w:p w14:paraId="732F5863" w14:textId="77777777" w:rsidR="00F75FE0" w:rsidRPr="00B454DF" w:rsidRDefault="00F75FE0" w:rsidP="00ED627A">
            <w:pPr>
              <w:jc w:val="both"/>
              <w:rPr>
                <w:rStyle w:val="normaltextrun"/>
                <w:rFonts w:ascii="Calibri" w:hAnsi="Calibri" w:cs="Calibri"/>
                <w:sz w:val="22"/>
                <w:szCs w:val="22"/>
                <w:lang w:val="en-US"/>
              </w:rPr>
            </w:pPr>
            <w:r w:rsidRPr="001974F1">
              <w:rPr>
                <w:b/>
                <w:bCs/>
                <w:highlight w:val="green"/>
                <w:lang w:eastAsia="x-none"/>
              </w:rPr>
              <w:t>Agreement</w:t>
            </w:r>
          </w:p>
          <w:p w14:paraId="4F48BA63" w14:textId="77777777" w:rsidR="00F75FE0" w:rsidRPr="00B454DF" w:rsidRDefault="00715AF8" w:rsidP="00415185">
            <w:pPr>
              <w:numPr>
                <w:ilvl w:val="0"/>
                <w:numId w:val="14"/>
              </w:numPr>
              <w:spacing w:after="0"/>
              <w:ind w:left="644"/>
              <w:jc w:val="both"/>
              <w:rPr>
                <w:rStyle w:val="normaltextrun"/>
                <w:lang w:val="en-US"/>
              </w:rPr>
            </w:pPr>
            <w:r w:rsidRPr="00B454DF">
              <w:rPr>
                <w:rStyle w:val="normaltextrun"/>
                <w:lang w:val="en-US"/>
              </w:rPr>
              <w:t>The lower limit of the value range of PL offset is extended to -12 dB </w:t>
            </w:r>
          </w:p>
          <w:p w14:paraId="3BF7EF72" w14:textId="77777777" w:rsidR="009648D1" w:rsidRPr="00B454DF" w:rsidRDefault="009648D1" w:rsidP="00415185">
            <w:pPr>
              <w:pStyle w:val="paragraph"/>
              <w:numPr>
                <w:ilvl w:val="0"/>
                <w:numId w:val="14"/>
              </w:numPr>
              <w:spacing w:before="0" w:beforeAutospacing="0" w:after="0" w:afterAutospacing="0"/>
              <w:ind w:left="644"/>
              <w:textAlignment w:val="baseline"/>
              <w:rPr>
                <w:sz w:val="20"/>
                <w:szCs w:val="20"/>
              </w:rPr>
            </w:pPr>
            <w:r w:rsidRPr="00B454DF">
              <w:rPr>
                <w:rStyle w:val="normaltextrun"/>
                <w:sz w:val="20"/>
                <w:szCs w:val="20"/>
              </w:rPr>
              <w:t>For indicating PL offset for PDCCH-order PRACH, introduce a new 1-bit DCI field in DCI format 1_0:</w:t>
            </w:r>
            <w:r w:rsidRPr="00B454DF">
              <w:rPr>
                <w:rStyle w:val="eop"/>
                <w:sz w:val="20"/>
                <w:szCs w:val="20"/>
              </w:rPr>
              <w:t> </w:t>
            </w:r>
          </w:p>
          <w:p w14:paraId="31A9B6DD" w14:textId="77777777" w:rsidR="009648D1" w:rsidRPr="00B454DF" w:rsidRDefault="009648D1" w:rsidP="00415185">
            <w:pPr>
              <w:pStyle w:val="paragraph"/>
              <w:numPr>
                <w:ilvl w:val="0"/>
                <w:numId w:val="19"/>
              </w:numPr>
              <w:spacing w:before="0" w:beforeAutospacing="0" w:after="0" w:afterAutospacing="0"/>
              <w:ind w:left="1004" w:firstLine="0"/>
              <w:jc w:val="both"/>
              <w:textAlignment w:val="baseline"/>
              <w:rPr>
                <w:sz w:val="20"/>
                <w:szCs w:val="20"/>
              </w:rPr>
            </w:pPr>
            <w:r w:rsidRPr="00B454DF">
              <w:rPr>
                <w:rStyle w:val="normaltextrun"/>
                <w:sz w:val="20"/>
                <w:szCs w:val="20"/>
              </w:rPr>
              <w:t xml:space="preserve">This DCI field exists when the corresponding </w:t>
            </w:r>
            <w:r w:rsidRPr="00B454DF">
              <w:rPr>
                <w:rStyle w:val="findhit"/>
                <w:sz w:val="20"/>
                <w:szCs w:val="20"/>
              </w:rPr>
              <w:t>RRC</w:t>
            </w:r>
            <w:r w:rsidRPr="00B454DF">
              <w:rPr>
                <w:rStyle w:val="normaltextrun"/>
                <w:sz w:val="20"/>
                <w:szCs w:val="20"/>
              </w:rPr>
              <w:t xml:space="preserve"> parameter (which is a new </w:t>
            </w:r>
            <w:r w:rsidRPr="00B454DF">
              <w:rPr>
                <w:rStyle w:val="findhit"/>
                <w:sz w:val="20"/>
                <w:szCs w:val="20"/>
              </w:rPr>
              <w:t>RRC</w:t>
            </w:r>
            <w:r w:rsidRPr="00B454DF">
              <w:rPr>
                <w:rStyle w:val="normaltextrun"/>
                <w:sz w:val="20"/>
                <w:szCs w:val="20"/>
              </w:rPr>
              <w:t xml:space="preserve"> used to configure the presence of this 1-bit DCI field) is enabled and at least one TCI state is configured with PL offset.</w:t>
            </w:r>
            <w:r w:rsidRPr="00B454DF">
              <w:rPr>
                <w:rStyle w:val="eop"/>
                <w:sz w:val="20"/>
                <w:szCs w:val="20"/>
              </w:rPr>
              <w:t> </w:t>
            </w:r>
          </w:p>
          <w:p w14:paraId="56D91CF1" w14:textId="77777777" w:rsidR="009648D1" w:rsidRPr="00B454DF" w:rsidRDefault="009648D1" w:rsidP="00415185">
            <w:pPr>
              <w:pStyle w:val="paragraph"/>
              <w:numPr>
                <w:ilvl w:val="0"/>
                <w:numId w:val="20"/>
              </w:numPr>
              <w:spacing w:before="0" w:beforeAutospacing="0" w:after="0" w:afterAutospacing="0"/>
              <w:ind w:left="1004" w:firstLine="0"/>
              <w:jc w:val="both"/>
              <w:textAlignment w:val="baseline"/>
              <w:rPr>
                <w:sz w:val="20"/>
                <w:szCs w:val="20"/>
              </w:rPr>
            </w:pPr>
            <w:r w:rsidRPr="00B454DF">
              <w:rPr>
                <w:rStyle w:val="normaltextrun"/>
                <w:sz w:val="20"/>
                <w:szCs w:val="20"/>
              </w:rPr>
              <w:t>When one joint/UL TCI state is indicated in Rel-17 unified TCI, </w:t>
            </w:r>
            <w:r w:rsidRPr="00B454DF">
              <w:rPr>
                <w:rStyle w:val="eop"/>
                <w:sz w:val="20"/>
                <w:szCs w:val="20"/>
              </w:rPr>
              <w:t> </w:t>
            </w:r>
          </w:p>
          <w:p w14:paraId="62382F87" w14:textId="77777777" w:rsidR="009648D1" w:rsidRPr="00B454DF" w:rsidRDefault="009648D1" w:rsidP="00415185">
            <w:pPr>
              <w:pStyle w:val="paragraph"/>
              <w:numPr>
                <w:ilvl w:val="0"/>
                <w:numId w:val="21"/>
              </w:numPr>
              <w:spacing w:before="0" w:beforeAutospacing="0" w:after="0" w:afterAutospacing="0"/>
              <w:ind w:left="1724" w:firstLine="0"/>
              <w:jc w:val="both"/>
              <w:textAlignment w:val="baseline"/>
              <w:rPr>
                <w:sz w:val="20"/>
                <w:szCs w:val="20"/>
              </w:rPr>
            </w:pPr>
            <w:r w:rsidRPr="00B454DF">
              <w:rPr>
                <w:rStyle w:val="normaltextrun"/>
                <w:sz w:val="20"/>
                <w:szCs w:val="20"/>
              </w:rPr>
              <w:t>the bit field index 0 of this field indicates that PL offset is not included in the PRACH transmission power calculation </w:t>
            </w:r>
            <w:r w:rsidRPr="00B454DF">
              <w:rPr>
                <w:rStyle w:val="eop"/>
                <w:sz w:val="20"/>
                <w:szCs w:val="20"/>
              </w:rPr>
              <w:t> </w:t>
            </w:r>
          </w:p>
          <w:p w14:paraId="2084300D" w14:textId="77777777" w:rsidR="009648D1" w:rsidRPr="00B454DF" w:rsidRDefault="009648D1" w:rsidP="00415185">
            <w:pPr>
              <w:pStyle w:val="paragraph"/>
              <w:numPr>
                <w:ilvl w:val="0"/>
                <w:numId w:val="22"/>
              </w:numPr>
              <w:spacing w:before="0" w:beforeAutospacing="0" w:after="0" w:afterAutospacing="0"/>
              <w:ind w:left="1724" w:firstLine="0"/>
              <w:jc w:val="both"/>
              <w:textAlignment w:val="baseline"/>
              <w:rPr>
                <w:sz w:val="20"/>
                <w:szCs w:val="20"/>
              </w:rPr>
            </w:pPr>
            <w:r w:rsidRPr="00B454DF">
              <w:rPr>
                <w:rStyle w:val="normaltextrun"/>
                <w:sz w:val="20"/>
                <w:szCs w:val="20"/>
              </w:rPr>
              <w:t>the bit field index 1 of this field indicates that the PL offset associated with the indicated TCI state is included in the PRACH transmission power.</w:t>
            </w:r>
            <w:r w:rsidRPr="00B454DF">
              <w:rPr>
                <w:rStyle w:val="eop"/>
                <w:sz w:val="20"/>
                <w:szCs w:val="20"/>
              </w:rPr>
              <w:t> </w:t>
            </w:r>
          </w:p>
          <w:p w14:paraId="0A342CAE" w14:textId="77777777" w:rsidR="009648D1" w:rsidRPr="00B454DF" w:rsidRDefault="009648D1" w:rsidP="00415185">
            <w:pPr>
              <w:pStyle w:val="paragraph"/>
              <w:numPr>
                <w:ilvl w:val="0"/>
                <w:numId w:val="23"/>
              </w:numPr>
              <w:spacing w:before="0" w:beforeAutospacing="0" w:after="0" w:afterAutospacing="0"/>
              <w:ind w:left="1004" w:firstLine="0"/>
              <w:jc w:val="both"/>
              <w:textAlignment w:val="baseline"/>
              <w:rPr>
                <w:sz w:val="20"/>
                <w:szCs w:val="20"/>
              </w:rPr>
            </w:pPr>
            <w:r w:rsidRPr="00B454DF">
              <w:rPr>
                <w:rStyle w:val="normaltextrun"/>
                <w:sz w:val="20"/>
                <w:szCs w:val="20"/>
                <w:shd w:val="clear" w:color="auto" w:fill="00FFFF"/>
              </w:rPr>
              <w:t>FFS: Whether the bit field can be used to indicate other information</w:t>
            </w:r>
            <w:r w:rsidRPr="00B454DF">
              <w:rPr>
                <w:rStyle w:val="eop"/>
                <w:sz w:val="20"/>
                <w:szCs w:val="20"/>
              </w:rPr>
              <w:t> </w:t>
            </w:r>
          </w:p>
          <w:p w14:paraId="0EA2CD68" w14:textId="77777777" w:rsidR="009648D1" w:rsidRPr="00B454DF" w:rsidRDefault="009648D1" w:rsidP="00415185">
            <w:pPr>
              <w:pStyle w:val="paragraph"/>
              <w:numPr>
                <w:ilvl w:val="0"/>
                <w:numId w:val="24"/>
              </w:numPr>
              <w:spacing w:before="0" w:beforeAutospacing="0" w:after="0" w:afterAutospacing="0"/>
              <w:ind w:left="1004" w:firstLine="0"/>
              <w:jc w:val="both"/>
              <w:textAlignment w:val="baseline"/>
              <w:rPr>
                <w:sz w:val="20"/>
                <w:szCs w:val="20"/>
              </w:rPr>
            </w:pPr>
            <w:r w:rsidRPr="00B454DF">
              <w:rPr>
                <w:rStyle w:val="normaltextrun"/>
                <w:sz w:val="20"/>
                <w:szCs w:val="20"/>
                <w:shd w:val="clear" w:color="auto" w:fill="00FFFF"/>
              </w:rPr>
              <w:t>FFS: When two joint/UL TCI states are indicated in Rel-18 unified TCI</w:t>
            </w:r>
            <w:r w:rsidRPr="00B454DF">
              <w:rPr>
                <w:rStyle w:val="eop"/>
                <w:sz w:val="20"/>
                <w:szCs w:val="20"/>
              </w:rPr>
              <w:t> </w:t>
            </w:r>
          </w:p>
          <w:p w14:paraId="3631A207" w14:textId="77777777" w:rsidR="00BC26E1" w:rsidRPr="00B454DF" w:rsidRDefault="00BC26E1" w:rsidP="00415185">
            <w:pPr>
              <w:pStyle w:val="paragraph"/>
              <w:numPr>
                <w:ilvl w:val="0"/>
                <w:numId w:val="24"/>
              </w:numPr>
              <w:spacing w:before="0" w:beforeAutospacing="0" w:after="0" w:afterAutospacing="0"/>
              <w:ind w:left="644"/>
              <w:textAlignment w:val="baseline"/>
              <w:rPr>
                <w:sz w:val="20"/>
                <w:szCs w:val="20"/>
              </w:rPr>
            </w:pPr>
            <w:r w:rsidRPr="00B454DF">
              <w:rPr>
                <w:rStyle w:val="normaltextrun"/>
                <w:sz w:val="20"/>
                <w:szCs w:val="20"/>
              </w:rPr>
              <w:t>For indicating PL offset for PDCCH-order PRACH, when two joint/UL TCI states are indicated in Rel-18 unified TCI, down-select one from the following Alts for the 1-bit DCI field in DCI 1_0 which indicates the application of PL offset on PRACH transmission:</w:t>
            </w:r>
            <w:r w:rsidRPr="00B454DF">
              <w:rPr>
                <w:rStyle w:val="eop"/>
                <w:sz w:val="20"/>
                <w:szCs w:val="20"/>
              </w:rPr>
              <w:t> </w:t>
            </w:r>
          </w:p>
          <w:p w14:paraId="2921AACE" w14:textId="77777777" w:rsidR="00BC26E1" w:rsidRPr="00B454DF" w:rsidRDefault="00BC26E1" w:rsidP="00415185">
            <w:pPr>
              <w:pStyle w:val="paragraph"/>
              <w:numPr>
                <w:ilvl w:val="0"/>
                <w:numId w:val="25"/>
              </w:numPr>
              <w:spacing w:before="0" w:beforeAutospacing="0" w:after="0" w:afterAutospacing="0"/>
              <w:ind w:left="1004" w:firstLine="0"/>
              <w:jc w:val="both"/>
              <w:textAlignment w:val="baseline"/>
              <w:rPr>
                <w:sz w:val="20"/>
                <w:szCs w:val="20"/>
              </w:rPr>
            </w:pPr>
            <w:r w:rsidRPr="00B454DF">
              <w:rPr>
                <w:rStyle w:val="normaltextrun"/>
                <w:sz w:val="20"/>
                <w:szCs w:val="20"/>
              </w:rPr>
              <w:t>Alt2:</w:t>
            </w:r>
            <w:r w:rsidRPr="00B454DF">
              <w:rPr>
                <w:rStyle w:val="eop"/>
                <w:sz w:val="20"/>
                <w:szCs w:val="20"/>
              </w:rPr>
              <w:t> </w:t>
            </w:r>
          </w:p>
          <w:p w14:paraId="0BA26686" w14:textId="77777777" w:rsidR="00BC26E1" w:rsidRPr="00B454DF" w:rsidRDefault="00BC26E1" w:rsidP="00415185">
            <w:pPr>
              <w:pStyle w:val="paragraph"/>
              <w:numPr>
                <w:ilvl w:val="0"/>
                <w:numId w:val="26"/>
              </w:numPr>
              <w:spacing w:before="0" w:beforeAutospacing="0" w:after="0" w:afterAutospacing="0"/>
              <w:ind w:left="1724" w:firstLine="0"/>
              <w:jc w:val="both"/>
              <w:textAlignment w:val="baseline"/>
              <w:rPr>
                <w:sz w:val="20"/>
                <w:szCs w:val="20"/>
              </w:rPr>
            </w:pPr>
            <w:r w:rsidRPr="00B454DF">
              <w:rPr>
                <w:rStyle w:val="normaltextrun"/>
                <w:sz w:val="20"/>
                <w:szCs w:val="20"/>
              </w:rPr>
              <w:t>the bit field index 0 of this field indicates that the PL offset associated in the first indicated joint/UL TCI state is included in the PRACH transmission power calculation </w:t>
            </w:r>
            <w:r w:rsidRPr="00B454DF">
              <w:rPr>
                <w:rStyle w:val="eop"/>
                <w:sz w:val="20"/>
                <w:szCs w:val="20"/>
              </w:rPr>
              <w:t> </w:t>
            </w:r>
          </w:p>
          <w:p w14:paraId="7043D34E" w14:textId="77777777" w:rsidR="00BC26E1" w:rsidRPr="00B454DF" w:rsidRDefault="00BC26E1" w:rsidP="00415185">
            <w:pPr>
              <w:pStyle w:val="paragraph"/>
              <w:numPr>
                <w:ilvl w:val="0"/>
                <w:numId w:val="27"/>
              </w:numPr>
              <w:spacing w:before="0" w:beforeAutospacing="0" w:after="0" w:afterAutospacing="0"/>
              <w:ind w:left="1724" w:firstLine="0"/>
              <w:jc w:val="both"/>
              <w:textAlignment w:val="baseline"/>
              <w:rPr>
                <w:sz w:val="20"/>
                <w:szCs w:val="20"/>
              </w:rPr>
            </w:pPr>
            <w:r w:rsidRPr="00B454DF">
              <w:rPr>
                <w:rStyle w:val="normaltextrun"/>
                <w:sz w:val="20"/>
                <w:szCs w:val="20"/>
              </w:rPr>
              <w:t>the bit field index 1 of this field indicates that the PL offset associated in the second indicated joint/UL TCI state is included in the PRACH transmission power calculation.</w:t>
            </w:r>
            <w:r w:rsidRPr="00B454DF">
              <w:rPr>
                <w:rStyle w:val="eop"/>
                <w:sz w:val="20"/>
                <w:szCs w:val="20"/>
              </w:rPr>
              <w:t> </w:t>
            </w:r>
          </w:p>
          <w:p w14:paraId="750E531D" w14:textId="77777777" w:rsidR="00BC26E1" w:rsidRPr="00B454DF" w:rsidRDefault="00BC26E1" w:rsidP="00415185">
            <w:pPr>
              <w:pStyle w:val="paragraph"/>
              <w:numPr>
                <w:ilvl w:val="0"/>
                <w:numId w:val="28"/>
              </w:numPr>
              <w:spacing w:before="0" w:beforeAutospacing="0" w:after="0" w:afterAutospacing="0"/>
              <w:ind w:left="1724" w:firstLine="0"/>
              <w:jc w:val="both"/>
              <w:textAlignment w:val="baseline"/>
              <w:rPr>
                <w:sz w:val="20"/>
                <w:szCs w:val="20"/>
              </w:rPr>
            </w:pPr>
            <w:r w:rsidRPr="00B454DF">
              <w:rPr>
                <w:rStyle w:val="normaltextrun"/>
                <w:sz w:val="20"/>
                <w:szCs w:val="20"/>
                <w:shd w:val="clear" w:color="auto" w:fill="00FFFF"/>
              </w:rPr>
              <w:t>FFS: Whether a restriction that only one of the indicated joint/UL TCI states can be configured with PL offset is needed</w:t>
            </w:r>
            <w:r w:rsidRPr="00B454DF">
              <w:rPr>
                <w:rStyle w:val="normaltextrun"/>
                <w:sz w:val="20"/>
                <w:szCs w:val="20"/>
              </w:rPr>
              <w:t>.</w:t>
            </w:r>
            <w:r w:rsidRPr="00B454DF">
              <w:rPr>
                <w:rStyle w:val="eop"/>
                <w:sz w:val="20"/>
                <w:szCs w:val="20"/>
              </w:rPr>
              <w:t> </w:t>
            </w:r>
          </w:p>
          <w:p w14:paraId="4197826F" w14:textId="77777777" w:rsidR="00BC26E1" w:rsidRPr="00B454DF" w:rsidRDefault="00BC26E1" w:rsidP="00BC26E1">
            <w:pPr>
              <w:pStyle w:val="paragraph"/>
              <w:spacing w:before="0" w:beforeAutospacing="0" w:after="0" w:afterAutospacing="0"/>
              <w:textAlignment w:val="baseline"/>
              <w:rPr>
                <w:sz w:val="20"/>
                <w:szCs w:val="20"/>
              </w:rPr>
            </w:pPr>
            <w:r w:rsidRPr="00B454DF">
              <w:rPr>
                <w:rStyle w:val="normaltextrun"/>
                <w:sz w:val="20"/>
                <w:szCs w:val="20"/>
                <w:shd w:val="clear" w:color="auto" w:fill="00FFFF"/>
              </w:rPr>
              <w:t>FFS: If other information can be indicated by this same 1-bit DCI field for the PDCCH-order PRACH transmission</w:t>
            </w:r>
            <w:r w:rsidRPr="00B454DF">
              <w:rPr>
                <w:rStyle w:val="eop"/>
                <w:sz w:val="20"/>
                <w:szCs w:val="20"/>
              </w:rPr>
              <w:t> </w:t>
            </w:r>
          </w:p>
          <w:p w14:paraId="2FB0C2CD" w14:textId="7D02D38B" w:rsidR="00715AF8" w:rsidRPr="00261A19" w:rsidRDefault="00715AF8" w:rsidP="00B454DF">
            <w:pPr>
              <w:spacing w:after="0"/>
              <w:ind w:left="720"/>
              <w:jc w:val="both"/>
              <w:rPr>
                <w:rFonts w:ascii="Times" w:eastAsia="Times" w:hAnsi="Times" w:cs="Times"/>
                <w:color w:val="000000" w:themeColor="text1"/>
              </w:rPr>
            </w:pPr>
          </w:p>
        </w:tc>
      </w:tr>
    </w:tbl>
    <w:p w14:paraId="0BBAFCB1" w14:textId="77777777" w:rsidR="00F75FE0" w:rsidRPr="008F2EC1" w:rsidRDefault="00F75FE0" w:rsidP="00B63629">
      <w:pPr>
        <w:pStyle w:val="paragraph"/>
        <w:spacing w:before="0" w:beforeAutospacing="0" w:after="0" w:afterAutospacing="0"/>
        <w:jc w:val="both"/>
        <w:textAlignment w:val="baseline"/>
        <w:rPr>
          <w:rStyle w:val="eop"/>
          <w:sz w:val="20"/>
          <w:szCs w:val="20"/>
          <w:lang w:val="en-GB"/>
        </w:rPr>
      </w:pPr>
    </w:p>
    <w:p w14:paraId="49B2D42C" w14:textId="431B1BC4" w:rsidR="009339CB" w:rsidRDefault="00B63629" w:rsidP="00B63629">
      <w:pPr>
        <w:pStyle w:val="paragraph"/>
        <w:spacing w:before="0" w:beforeAutospacing="0" w:after="0" w:afterAutospacing="0"/>
        <w:jc w:val="both"/>
        <w:textAlignment w:val="baseline"/>
        <w:rPr>
          <w:sz w:val="20"/>
          <w:szCs w:val="20"/>
        </w:rPr>
      </w:pPr>
      <w:r w:rsidRPr="00B63629">
        <w:rPr>
          <w:sz w:val="20"/>
          <w:szCs w:val="20"/>
        </w:rPr>
        <w:t xml:space="preserve">Based on this agreement, we would need 5 bits to represent the path loss offset for the asymmetric DL </w:t>
      </w:r>
      <w:proofErr w:type="spellStart"/>
      <w:r w:rsidRPr="00B63629">
        <w:rPr>
          <w:sz w:val="20"/>
          <w:szCs w:val="20"/>
        </w:rPr>
        <w:t>sTRP</w:t>
      </w:r>
      <w:proofErr w:type="spellEnd"/>
      <w:r w:rsidRPr="00B63629">
        <w:rPr>
          <w:sz w:val="20"/>
          <w:szCs w:val="20"/>
        </w:rPr>
        <w:t xml:space="preserve">/UL </w:t>
      </w:r>
      <w:proofErr w:type="spellStart"/>
      <w:r w:rsidRPr="00B63629">
        <w:rPr>
          <w:sz w:val="20"/>
          <w:szCs w:val="20"/>
        </w:rPr>
        <w:t>mTRP</w:t>
      </w:r>
      <w:proofErr w:type="spellEnd"/>
      <w:r w:rsidRPr="00B63629">
        <w:rPr>
          <w:sz w:val="20"/>
          <w:szCs w:val="20"/>
        </w:rPr>
        <w:t xml:space="preserve"> scenario with a range of [−1</w:t>
      </w:r>
      <w:r w:rsidR="00104D3D">
        <w:rPr>
          <w:sz w:val="20"/>
          <w:szCs w:val="20"/>
        </w:rPr>
        <w:t>2</w:t>
      </w:r>
      <w:r w:rsidRPr="00B63629">
        <w:rPr>
          <w:sz w:val="20"/>
          <w:szCs w:val="20"/>
        </w:rPr>
        <w:t xml:space="preserve">,60] </w:t>
      </w:r>
      <w:proofErr w:type="gramStart"/>
      <w:r w:rsidRPr="00B63629">
        <w:rPr>
          <w:sz w:val="20"/>
          <w:szCs w:val="20"/>
        </w:rPr>
        <w:t>dB  and</w:t>
      </w:r>
      <w:proofErr w:type="gramEnd"/>
      <w:r w:rsidRPr="00B63629">
        <w:rPr>
          <w:sz w:val="20"/>
          <w:szCs w:val="20"/>
        </w:rPr>
        <w:t xml:space="preserve"> a step size of 4 </w:t>
      </w:r>
      <w:proofErr w:type="spellStart"/>
      <w:r w:rsidRPr="00B63629">
        <w:rPr>
          <w:sz w:val="20"/>
          <w:szCs w:val="20"/>
        </w:rPr>
        <w:t>dB.</w:t>
      </w:r>
      <w:proofErr w:type="spellEnd"/>
      <w:r w:rsidRPr="00B63629">
        <w:rPr>
          <w:sz w:val="20"/>
          <w:szCs w:val="20"/>
        </w:rPr>
        <w:t xml:space="preserve"> </w:t>
      </w:r>
      <w:proofErr w:type="gramStart"/>
      <w:r w:rsidRPr="00B63629">
        <w:rPr>
          <w:sz w:val="20"/>
          <w:szCs w:val="20"/>
        </w:rPr>
        <w:t>This  PL</w:t>
      </w:r>
      <w:proofErr w:type="gramEnd"/>
      <w:r w:rsidRPr="00B63629">
        <w:rPr>
          <w:sz w:val="20"/>
          <w:szCs w:val="20"/>
        </w:rPr>
        <w:t xml:space="preserve"> offset indication will be signaled through a new MAC CE, distinct from existing TCI States Activation/Deactivation MAC CEs (e.g., Unified TCI States Activation/Deactivation MAC CE, Enhanced Unified TCI States Activation/Deactivation MAC CE for Joint or Separate TCI states). This is because associated with each joint /</w:t>
      </w:r>
      <w:proofErr w:type="gramStart"/>
      <w:r w:rsidRPr="00B63629">
        <w:rPr>
          <w:sz w:val="20"/>
          <w:szCs w:val="20"/>
        </w:rPr>
        <w:t>UL  TCI</w:t>
      </w:r>
      <w:proofErr w:type="gramEnd"/>
      <w:r w:rsidRPr="00B63629">
        <w:rPr>
          <w:sz w:val="20"/>
          <w:szCs w:val="20"/>
        </w:rPr>
        <w:t xml:space="preserve"> state ID,  a 5-bit path-loss offset</w:t>
      </w:r>
      <w:r w:rsidR="00291824">
        <w:rPr>
          <w:sz w:val="20"/>
          <w:szCs w:val="20"/>
        </w:rPr>
        <w:t xml:space="preserve"> is</w:t>
      </w:r>
      <w:r w:rsidRPr="00B63629">
        <w:rPr>
          <w:sz w:val="20"/>
          <w:szCs w:val="20"/>
        </w:rPr>
        <w:t xml:space="preserve"> also required to be indicated. The reserved bits in the existing MAC CEs are not enough to convey this information.</w:t>
      </w:r>
      <w:r w:rsidRPr="001974F1">
        <w:rPr>
          <w:sz w:val="20"/>
          <w:szCs w:val="20"/>
        </w:rPr>
        <w:t xml:space="preserve"> </w:t>
      </w:r>
      <w:r w:rsidR="006C1AF2" w:rsidRPr="006C1AF2">
        <w:rPr>
          <w:sz w:val="20"/>
          <w:szCs w:val="20"/>
        </w:rPr>
        <w:t>The new MAC CE should include besides PL offset update information at least serving cell indication, DL/UL BWP ID, joint/UL TCI state ID. The new MAC CE should allow to indicate a PL offset and as well activate the TCI state to which such PL offset is associated.</w:t>
      </w:r>
    </w:p>
    <w:p w14:paraId="6DD6D68C" w14:textId="77777777" w:rsidR="00B63629" w:rsidRPr="00B63629" w:rsidRDefault="00B63629" w:rsidP="00B63629">
      <w:pPr>
        <w:pStyle w:val="paragraph"/>
        <w:spacing w:before="0" w:beforeAutospacing="0" w:after="0" w:afterAutospacing="0"/>
        <w:jc w:val="both"/>
        <w:textAlignment w:val="baseline"/>
        <w:rPr>
          <w:sz w:val="20"/>
          <w:szCs w:val="20"/>
        </w:rPr>
      </w:pPr>
    </w:p>
    <w:p w14:paraId="266CDC98" w14:textId="31B03122" w:rsidR="009339CB" w:rsidRDefault="00B63629" w:rsidP="37F64B76">
      <w:proofErr w:type="spellStart"/>
      <w:r w:rsidRPr="00B63629">
        <w:rPr>
          <w:b/>
          <w:bCs/>
          <w:lang w:val="da-DK"/>
        </w:rPr>
        <w:lastRenderedPageBreak/>
        <w:t>Proposal</w:t>
      </w:r>
      <w:proofErr w:type="spellEnd"/>
      <w:r w:rsidRPr="00B63629">
        <w:rPr>
          <w:b/>
          <w:bCs/>
          <w:lang w:val="da-DK"/>
        </w:rPr>
        <w:t xml:space="preserve"> </w:t>
      </w:r>
      <w:r w:rsidR="00C542A5">
        <w:rPr>
          <w:b/>
          <w:bCs/>
          <w:lang w:val="da-DK"/>
        </w:rPr>
        <w:t>1</w:t>
      </w:r>
      <w:r>
        <w:t xml:space="preserve">: Design new MAC CE for </w:t>
      </w:r>
      <w:r w:rsidR="006C1AF2">
        <w:t>PL</w:t>
      </w:r>
      <w:r>
        <w:t xml:space="preserve"> offset indication. </w:t>
      </w:r>
      <w:r w:rsidR="006C1AF2" w:rsidRPr="006C1AF2">
        <w:t>The MAC CE includes at least serving cell indication, DL/UL BWP ID, PL offset update information, joint/UL TCI state ID and allows activating the TCI state to which such PL offset is associated.</w:t>
      </w:r>
    </w:p>
    <w:p w14:paraId="54B7CFE9" w14:textId="3E47C80D" w:rsidR="00EB3FB8" w:rsidRDefault="006D1301" w:rsidP="37F64B76">
      <w:r>
        <w:t>RAN1 has agreed to apply the path loss (PL) offset to the Type 1 PHR calculation for actual/reference PUSCH. Further study is needed to determine if and how the PL offset should be applied to the Type 3 PHR calculation. From the RAN2 perspective, a point of discussion is whether the PHR trigger might be impacted. According to TS 38.321, one of the PHR trigger events is defined such that any change in path loss for a given PL reference signal (PL RS) is taken into account to determine the PHR trigger.</w:t>
      </w:r>
    </w:p>
    <w:p w14:paraId="0D2FF6CD" w14:textId="09D2506F" w:rsidR="00213219" w:rsidRDefault="000774A4" w:rsidP="37F64B76">
      <w:r>
        <w:rPr>
          <w:noProof/>
        </w:rPr>
        <w:drawing>
          <wp:inline distT="0" distB="0" distL="0" distR="0" wp14:anchorId="64645B9C" wp14:editId="5CE73663">
            <wp:extent cx="6122035" cy="1818005"/>
            <wp:effectExtent l="0" t="0" r="0" b="0"/>
            <wp:docPr id="829966418" name="Picture 1" descr="A text on a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966418" name="Picture 1" descr="A text on a page&#10;&#10;Description automatically generated"/>
                    <pic:cNvPicPr/>
                  </pic:nvPicPr>
                  <pic:blipFill>
                    <a:blip r:embed="rId15"/>
                    <a:stretch>
                      <a:fillRect/>
                    </a:stretch>
                  </pic:blipFill>
                  <pic:spPr>
                    <a:xfrm>
                      <a:off x="0" y="0"/>
                      <a:ext cx="6122035" cy="1818005"/>
                    </a:xfrm>
                    <a:prstGeom prst="rect">
                      <a:avLst/>
                    </a:prstGeom>
                  </pic:spPr>
                </pic:pic>
              </a:graphicData>
            </a:graphic>
          </wp:inline>
        </w:drawing>
      </w:r>
    </w:p>
    <w:p w14:paraId="1C13453D" w14:textId="11EA3E3E" w:rsidR="00C37375" w:rsidRDefault="00C37375" w:rsidP="37F64B76">
      <w:r>
        <w:t>The path loss value for the PL reference signal (PL RS) is calculated within the PHY layer, remaining tra</w:t>
      </w:r>
      <w:r w:rsidR="000912FD">
        <w:t>nsparent to the</w:t>
      </w:r>
      <w:r>
        <w:t xml:space="preserve"> MAC layer. We believe the PL offset should be applied directly during this calculation in the PHY layer. Thus, the path loss used to determine the PHR trigger would already account for the PL offset at that stage. Consequently, no modifications to the PHR trigger condition in the MAC layer should be necessary.</w:t>
      </w:r>
    </w:p>
    <w:p w14:paraId="04A6BB32" w14:textId="7B03A3AA" w:rsidR="003F02D2" w:rsidRDefault="003F02D2" w:rsidP="00CE6296">
      <w:pPr>
        <w:tabs>
          <w:tab w:val="left" w:pos="7875"/>
        </w:tabs>
      </w:pPr>
      <w:r w:rsidRPr="00D514DF">
        <w:rPr>
          <w:b/>
          <w:bCs/>
        </w:rPr>
        <w:t>Proposal 2:</w:t>
      </w:r>
      <w:r>
        <w:t xml:space="preserve"> </w:t>
      </w:r>
      <w:r w:rsidR="00917382">
        <w:t xml:space="preserve">RAN2 to confirm that </w:t>
      </w:r>
      <w:r>
        <w:t xml:space="preserve">Path loss offset has </w:t>
      </w:r>
      <w:r w:rsidR="00917382">
        <w:t>no impact on PHR triggering conditio</w:t>
      </w:r>
      <w:r w:rsidR="00AB032C">
        <w:t xml:space="preserve">n. </w:t>
      </w:r>
    </w:p>
    <w:p w14:paraId="221D3B5B" w14:textId="318BC983" w:rsidR="004F50A6" w:rsidRDefault="00CE6296" w:rsidP="00B454DF">
      <w:pPr>
        <w:jc w:val="both"/>
      </w:pPr>
      <w:r>
        <w:t>W</w:t>
      </w:r>
      <w:r w:rsidRPr="00DC6CC3">
        <w:t xml:space="preserve">hen a UE goes through a RACH process and receives the random-access response from the serving </w:t>
      </w:r>
      <w:proofErr w:type="spellStart"/>
      <w:r w:rsidRPr="00DC6CC3">
        <w:t>gNB</w:t>
      </w:r>
      <w:proofErr w:type="spellEnd"/>
      <w:r w:rsidRPr="00DC6CC3">
        <w:t xml:space="preserve"> it has to apply the power ramping procedure based on pathloss, RRC indicated </w:t>
      </w:r>
      <w:proofErr w:type="spellStart"/>
      <w:r w:rsidRPr="00DC6CC3">
        <w:t>powerRampingStep</w:t>
      </w:r>
      <w:proofErr w:type="spellEnd"/>
      <w:r w:rsidRPr="00DC6CC3">
        <w:t xml:space="preserve">, and other parameters </w:t>
      </w:r>
      <w:r>
        <w:t>specified in TS 38.213</w:t>
      </w:r>
      <w:r w:rsidRPr="00DC6CC3">
        <w:t xml:space="preserve"> for the PUSCH </w:t>
      </w:r>
      <w:r>
        <w:t xml:space="preserve">and PUCCH </w:t>
      </w:r>
      <w:r w:rsidRPr="00DC6CC3">
        <w:t xml:space="preserve">power control. </w:t>
      </w:r>
      <w:r w:rsidR="004F50A6">
        <w:t xml:space="preserve">In the asymmetric DL </w:t>
      </w:r>
      <w:proofErr w:type="spellStart"/>
      <w:r w:rsidR="004F50A6">
        <w:t>sTRP</w:t>
      </w:r>
      <w:proofErr w:type="spellEnd"/>
      <w:r w:rsidR="004F50A6">
        <w:t xml:space="preserve"> and UL </w:t>
      </w:r>
      <w:proofErr w:type="spellStart"/>
      <w:r w:rsidR="004F50A6">
        <w:t>mTRP</w:t>
      </w:r>
      <w:proofErr w:type="spellEnd"/>
      <w:r w:rsidR="004F50A6">
        <w:t xml:space="preserve"> deployment with pathloss offsets, the impacts on the power control of the PUSCH and PUCCH transmissions after the successful transmission of the RACH preamble (message 3 or message A) needs to be studied. </w:t>
      </w:r>
    </w:p>
    <w:p w14:paraId="0FE0AEB3" w14:textId="15787903" w:rsidR="006173E6" w:rsidRDefault="004F50A6" w:rsidP="00EB2565">
      <w:r w:rsidRPr="00F61D43">
        <w:rPr>
          <w:b/>
          <w:bCs/>
        </w:rPr>
        <w:t xml:space="preserve">Proposal </w:t>
      </w:r>
      <w:r w:rsidR="0046011E">
        <w:rPr>
          <w:b/>
          <w:bCs/>
        </w:rPr>
        <w:t>3</w:t>
      </w:r>
      <w:r w:rsidRPr="0062748F">
        <w:rPr>
          <w:b/>
          <w:bCs/>
        </w:rPr>
        <w:t xml:space="preserve">: </w:t>
      </w:r>
      <w:proofErr w:type="gramStart"/>
      <w:r w:rsidRPr="00B454DF">
        <w:t>Discuss  the</w:t>
      </w:r>
      <w:proofErr w:type="gramEnd"/>
      <w:r w:rsidRPr="00B454DF">
        <w:t xml:space="preserve"> impact of pathloss offsets on UL transmissions of RACH procedures, such as PRACH, Msg3 (for the 4-step RACH procedure) and </w:t>
      </w:r>
      <w:proofErr w:type="spellStart"/>
      <w:r w:rsidRPr="00B454DF">
        <w:t>MsgA</w:t>
      </w:r>
      <w:proofErr w:type="spellEnd"/>
      <w:r w:rsidRPr="00B454DF">
        <w:t xml:space="preserve"> (for the 2-step RACH procedure).</w:t>
      </w:r>
      <w:r>
        <w:t xml:space="preserve">    </w:t>
      </w:r>
    </w:p>
    <w:p w14:paraId="46C524F1" w14:textId="54C8B0AB" w:rsidR="006173E6" w:rsidRDefault="006173E6" w:rsidP="00EB2565">
      <w:r>
        <w:t xml:space="preserve">In the Random Access (RA) procedure, the UE </w:t>
      </w:r>
      <w:proofErr w:type="gramStart"/>
      <w:r w:rsidR="002072B0">
        <w:t xml:space="preserve">measures </w:t>
      </w:r>
      <w:r>
        <w:t xml:space="preserve"> the</w:t>
      </w:r>
      <w:proofErr w:type="gramEnd"/>
      <w:r>
        <w:t xml:space="preserve"> RSRP of the downlink pathloss reference signal (RS) and compares it with an RSRP threshold </w:t>
      </w:r>
      <w:r w:rsidR="00F45C76">
        <w:t xml:space="preserve">for RA resource selection. In </w:t>
      </w:r>
      <w:r>
        <w:t>an asymmetric downlink/uplink scenario, the UE may measure RSRP from a downlink TRP and transmit PRACH to an uplink-only TRP. Due to a pathloss (PL) offset, the measured RSRP from a downlink TRP might differ from the actual RSRP of the uplink-only TRP used in the RSRP comparison. This offset could influence the RSRP comparison involved in RA resource selection.</w:t>
      </w:r>
    </w:p>
    <w:p w14:paraId="4059C148" w14:textId="639C25C7" w:rsidR="00F45C76" w:rsidRPr="006E13D1" w:rsidRDefault="00561421" w:rsidP="00EB2565">
      <w:r w:rsidRPr="00B454DF">
        <w:rPr>
          <w:b/>
          <w:bCs/>
        </w:rPr>
        <w:t>Proposal 4</w:t>
      </w:r>
      <w:r>
        <w:t xml:space="preserve">: </w:t>
      </w:r>
      <w:r w:rsidR="00247013">
        <w:t>We propose to examine whether the PL offset affects the RSRP comparison in RA resource selection.</w:t>
      </w:r>
    </w:p>
    <w:p w14:paraId="6AD9BF49" w14:textId="12D2B029" w:rsidR="00D04FD8" w:rsidRDefault="241EC593" w:rsidP="00D04FD8">
      <w:pPr>
        <w:pStyle w:val="Heading1"/>
      </w:pPr>
      <w:r>
        <w:t>5</w:t>
      </w:r>
      <w:r w:rsidR="005A13AB">
        <w:tab/>
      </w:r>
      <w:r w:rsidR="009339CB">
        <w:t>Conclusion</w:t>
      </w:r>
    </w:p>
    <w:p w14:paraId="4DA7C60F" w14:textId="5F6892EB" w:rsidR="00D04FD8" w:rsidRDefault="00D04FD8" w:rsidP="00823CB4">
      <w:pPr>
        <w:jc w:val="both"/>
      </w:pPr>
      <w:proofErr w:type="spellStart"/>
      <w:r w:rsidRPr="00561421">
        <w:rPr>
          <w:b/>
          <w:bCs/>
          <w:lang w:val="da-DK"/>
        </w:rPr>
        <w:t>Proposal</w:t>
      </w:r>
      <w:proofErr w:type="spellEnd"/>
      <w:r w:rsidRPr="00561421">
        <w:rPr>
          <w:b/>
          <w:bCs/>
          <w:lang w:val="da-DK"/>
        </w:rPr>
        <w:t xml:space="preserve"> </w:t>
      </w:r>
      <w:r w:rsidR="00E20D74" w:rsidRPr="00561421">
        <w:rPr>
          <w:b/>
          <w:bCs/>
          <w:lang w:val="da-DK"/>
        </w:rPr>
        <w:t>1</w:t>
      </w:r>
      <w:r>
        <w:t xml:space="preserve">: </w:t>
      </w:r>
      <w:r w:rsidR="006C1AF2" w:rsidRPr="006C1AF2">
        <w:t>Design new MAC CE for PL offset indication. The MAC CE includes at least serving cell indication, DL/UL BWP ID, PL offset update information, joint/UL TCI state ID and allows activating the TCI state to which such PL offset is associated.</w:t>
      </w:r>
      <w:r>
        <w:t xml:space="preserve"> </w:t>
      </w:r>
    </w:p>
    <w:p w14:paraId="0CD350B3" w14:textId="77777777" w:rsidR="00917382" w:rsidRPr="006E13D1" w:rsidRDefault="00917382" w:rsidP="00917382">
      <w:r w:rsidRPr="00B454DF">
        <w:rPr>
          <w:b/>
          <w:bCs/>
        </w:rPr>
        <w:t>Proposal 2</w:t>
      </w:r>
      <w:r>
        <w:t>: RAN2 to confirm that Path loss offset has no impact on PHR triggering condition</w:t>
      </w:r>
    </w:p>
    <w:p w14:paraId="6AD39D89" w14:textId="77777777" w:rsidR="00E87746" w:rsidRDefault="00E87746" w:rsidP="00E87746">
      <w:r w:rsidRPr="00F61D43">
        <w:rPr>
          <w:b/>
          <w:bCs/>
        </w:rPr>
        <w:t xml:space="preserve">Proposal </w:t>
      </w:r>
      <w:r>
        <w:rPr>
          <w:b/>
          <w:bCs/>
        </w:rPr>
        <w:t>3</w:t>
      </w:r>
      <w:r w:rsidRPr="0062748F">
        <w:rPr>
          <w:b/>
          <w:bCs/>
        </w:rPr>
        <w:t xml:space="preserve">: </w:t>
      </w:r>
      <w:proofErr w:type="gramStart"/>
      <w:r w:rsidRPr="00ED627A">
        <w:t>Discuss  the</w:t>
      </w:r>
      <w:proofErr w:type="gramEnd"/>
      <w:r w:rsidRPr="00ED627A">
        <w:t xml:space="preserve"> impact of pathloss offsets on UL transmissions of RACH procedures, such as PRACH, Msg3 (for the 4-step RACH procedure) and </w:t>
      </w:r>
      <w:proofErr w:type="spellStart"/>
      <w:r w:rsidRPr="00ED627A">
        <w:t>MsgA</w:t>
      </w:r>
      <w:proofErr w:type="spellEnd"/>
      <w:r w:rsidRPr="00ED627A">
        <w:t xml:space="preserve"> (for the 2-step RACH procedure).</w:t>
      </w:r>
      <w:r>
        <w:t xml:space="preserve">    </w:t>
      </w:r>
    </w:p>
    <w:p w14:paraId="61D28580" w14:textId="63502CDD" w:rsidR="00D04FD8" w:rsidRDefault="00D73BAF" w:rsidP="00D04FD8">
      <w:r w:rsidRPr="00ED627A">
        <w:rPr>
          <w:b/>
          <w:bCs/>
        </w:rPr>
        <w:t>Proposal 4</w:t>
      </w:r>
      <w:r>
        <w:t>: We propose to examine whether the PL offset affects the RSRP comparison in RA resource selection.</w:t>
      </w:r>
    </w:p>
    <w:p w14:paraId="641253D9" w14:textId="77777777" w:rsidR="00D04FD8" w:rsidRPr="00D04FD8" w:rsidRDefault="00D04FD8" w:rsidP="00D04FD8"/>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26717" w14:textId="77777777" w:rsidR="00C05AB9" w:rsidRDefault="00C05AB9">
      <w:r>
        <w:separator/>
      </w:r>
    </w:p>
  </w:endnote>
  <w:endnote w:type="continuationSeparator" w:id="0">
    <w:p w14:paraId="2AD4E2A2" w14:textId="77777777" w:rsidR="00C05AB9" w:rsidRDefault="00C05AB9">
      <w:r>
        <w:continuationSeparator/>
      </w:r>
    </w:p>
  </w:endnote>
  <w:endnote w:type="continuationNotice" w:id="1">
    <w:p w14:paraId="62FEFA02" w14:textId="77777777" w:rsidR="00C05AB9" w:rsidRDefault="00C05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69FA9" w14:textId="77777777" w:rsidR="00C05AB9" w:rsidRDefault="00C05AB9">
      <w:r>
        <w:separator/>
      </w:r>
    </w:p>
  </w:footnote>
  <w:footnote w:type="continuationSeparator" w:id="0">
    <w:p w14:paraId="0BE6D0CD" w14:textId="77777777" w:rsidR="00C05AB9" w:rsidRDefault="00C05AB9">
      <w:r>
        <w:continuationSeparator/>
      </w:r>
    </w:p>
  </w:footnote>
  <w:footnote w:type="continuationNotice" w:id="1">
    <w:p w14:paraId="5DD5D19A" w14:textId="77777777" w:rsidR="00C05AB9" w:rsidRDefault="00C05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A06492C"/>
    <w:multiLevelType w:val="multilevel"/>
    <w:tmpl w:val="AC58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C903197"/>
    <w:multiLevelType w:val="multilevel"/>
    <w:tmpl w:val="3A8435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4791E5A"/>
    <w:multiLevelType w:val="multilevel"/>
    <w:tmpl w:val="15B28B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5BB6C6D"/>
    <w:multiLevelType w:val="multilevel"/>
    <w:tmpl w:val="9F389E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8230691"/>
    <w:multiLevelType w:val="multilevel"/>
    <w:tmpl w:val="36889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F53DBF"/>
    <w:multiLevelType w:val="multilevel"/>
    <w:tmpl w:val="0354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060E29"/>
    <w:multiLevelType w:val="multilevel"/>
    <w:tmpl w:val="D2B2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5D332D"/>
    <w:multiLevelType w:val="multilevel"/>
    <w:tmpl w:val="1EAC12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7B14EEA"/>
    <w:multiLevelType w:val="multilevel"/>
    <w:tmpl w:val="3B82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3B52"/>
    <w:multiLevelType w:val="multilevel"/>
    <w:tmpl w:val="0EC0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4" w15:restartNumberingAfterBreak="0">
    <w:nsid w:val="6C751AD8"/>
    <w:multiLevelType w:val="hybridMultilevel"/>
    <w:tmpl w:val="0A745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6" w15:restartNumberingAfterBreak="0">
    <w:nsid w:val="789A0D9C"/>
    <w:multiLevelType w:val="hybridMultilevel"/>
    <w:tmpl w:val="CE229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D1EFF"/>
    <w:multiLevelType w:val="multilevel"/>
    <w:tmpl w:val="BBB812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29619357">
    <w:abstractNumId w:val="10"/>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1598713812">
    <w:abstractNumId w:val="11"/>
  </w:num>
  <w:num w:numId="13" w16cid:durableId="1565335657">
    <w:abstractNumId w:val="20"/>
  </w:num>
  <w:num w:numId="14" w16cid:durableId="486291422">
    <w:abstractNumId w:val="26"/>
  </w:num>
  <w:num w:numId="15" w16cid:durableId="1166818346">
    <w:abstractNumId w:val="23"/>
  </w:num>
  <w:num w:numId="16" w16cid:durableId="1242063117">
    <w:abstractNumId w:val="25"/>
  </w:num>
  <w:num w:numId="17" w16cid:durableId="30153610">
    <w:abstractNumId w:val="21"/>
  </w:num>
  <w:num w:numId="18" w16cid:durableId="1853375645">
    <w:abstractNumId w:val="24"/>
  </w:num>
  <w:num w:numId="19" w16cid:durableId="1027868909">
    <w:abstractNumId w:val="19"/>
  </w:num>
  <w:num w:numId="20" w16cid:durableId="382101727">
    <w:abstractNumId w:val="16"/>
  </w:num>
  <w:num w:numId="21" w16cid:durableId="1970160603">
    <w:abstractNumId w:val="12"/>
  </w:num>
  <w:num w:numId="22" w16cid:durableId="33238643">
    <w:abstractNumId w:val="27"/>
  </w:num>
  <w:num w:numId="23" w16cid:durableId="709955925">
    <w:abstractNumId w:val="15"/>
  </w:num>
  <w:num w:numId="24" w16cid:durableId="1974215133">
    <w:abstractNumId w:val="17"/>
  </w:num>
  <w:num w:numId="25" w16cid:durableId="1284581621">
    <w:abstractNumId w:val="22"/>
  </w:num>
  <w:num w:numId="26" w16cid:durableId="1182628707">
    <w:abstractNumId w:val="13"/>
  </w:num>
  <w:num w:numId="27" w16cid:durableId="1590694273">
    <w:abstractNumId w:val="18"/>
  </w:num>
  <w:num w:numId="28" w16cid:durableId="30462692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rQUARk5AhywAAAA="/>
  </w:docVars>
  <w:rsids>
    <w:rsidRoot w:val="000B7BCF"/>
    <w:rsid w:val="00006C10"/>
    <w:rsid w:val="000144E6"/>
    <w:rsid w:val="00016557"/>
    <w:rsid w:val="00020863"/>
    <w:rsid w:val="00020DE6"/>
    <w:rsid w:val="00023C40"/>
    <w:rsid w:val="00024AE4"/>
    <w:rsid w:val="0002507D"/>
    <w:rsid w:val="00033397"/>
    <w:rsid w:val="00040095"/>
    <w:rsid w:val="000414DD"/>
    <w:rsid w:val="00047C6F"/>
    <w:rsid w:val="000513F0"/>
    <w:rsid w:val="00065268"/>
    <w:rsid w:val="00073C9C"/>
    <w:rsid w:val="00076412"/>
    <w:rsid w:val="000774A4"/>
    <w:rsid w:val="00080512"/>
    <w:rsid w:val="00085C4D"/>
    <w:rsid w:val="00090468"/>
    <w:rsid w:val="000912FD"/>
    <w:rsid w:val="00094568"/>
    <w:rsid w:val="000969C0"/>
    <w:rsid w:val="000A78E9"/>
    <w:rsid w:val="000B7AD6"/>
    <w:rsid w:val="000B7BCF"/>
    <w:rsid w:val="000C522B"/>
    <w:rsid w:val="000D3560"/>
    <w:rsid w:val="000D3DFC"/>
    <w:rsid w:val="000D58AB"/>
    <w:rsid w:val="000D72C1"/>
    <w:rsid w:val="000E48DD"/>
    <w:rsid w:val="000F7AD8"/>
    <w:rsid w:val="00104D3D"/>
    <w:rsid w:val="00104D99"/>
    <w:rsid w:val="00107783"/>
    <w:rsid w:val="00112F1A"/>
    <w:rsid w:val="00121456"/>
    <w:rsid w:val="0012610D"/>
    <w:rsid w:val="00135F1E"/>
    <w:rsid w:val="001417B0"/>
    <w:rsid w:val="00141893"/>
    <w:rsid w:val="001428F9"/>
    <w:rsid w:val="00145075"/>
    <w:rsid w:val="001474B0"/>
    <w:rsid w:val="00151F8A"/>
    <w:rsid w:val="0016349C"/>
    <w:rsid w:val="00171256"/>
    <w:rsid w:val="00172D1D"/>
    <w:rsid w:val="001741A0"/>
    <w:rsid w:val="00175FA0"/>
    <w:rsid w:val="00182EE6"/>
    <w:rsid w:val="0018542A"/>
    <w:rsid w:val="00194CD0"/>
    <w:rsid w:val="001966FB"/>
    <w:rsid w:val="0019732D"/>
    <w:rsid w:val="001A3923"/>
    <w:rsid w:val="001B04A2"/>
    <w:rsid w:val="001B49C9"/>
    <w:rsid w:val="001C1069"/>
    <w:rsid w:val="001C23F4"/>
    <w:rsid w:val="001C4F79"/>
    <w:rsid w:val="001C58AF"/>
    <w:rsid w:val="001C659E"/>
    <w:rsid w:val="001D559A"/>
    <w:rsid w:val="001E6E6A"/>
    <w:rsid w:val="001F168B"/>
    <w:rsid w:val="001F7831"/>
    <w:rsid w:val="002016DC"/>
    <w:rsid w:val="00204045"/>
    <w:rsid w:val="002062C0"/>
    <w:rsid w:val="0020712B"/>
    <w:rsid w:val="002072B0"/>
    <w:rsid w:val="00213219"/>
    <w:rsid w:val="0022489B"/>
    <w:rsid w:val="0022606D"/>
    <w:rsid w:val="002301AF"/>
    <w:rsid w:val="00231728"/>
    <w:rsid w:val="002366DF"/>
    <w:rsid w:val="00244A05"/>
    <w:rsid w:val="00247013"/>
    <w:rsid w:val="00250404"/>
    <w:rsid w:val="00256774"/>
    <w:rsid w:val="00256B74"/>
    <w:rsid w:val="002610D8"/>
    <w:rsid w:val="00261A19"/>
    <w:rsid w:val="00267BCC"/>
    <w:rsid w:val="00273B73"/>
    <w:rsid w:val="002747EC"/>
    <w:rsid w:val="00283A9F"/>
    <w:rsid w:val="002855BF"/>
    <w:rsid w:val="0028612E"/>
    <w:rsid w:val="00286778"/>
    <w:rsid w:val="00290A7C"/>
    <w:rsid w:val="00291824"/>
    <w:rsid w:val="002953A1"/>
    <w:rsid w:val="00295B8F"/>
    <w:rsid w:val="002A1207"/>
    <w:rsid w:val="002B2297"/>
    <w:rsid w:val="002B2988"/>
    <w:rsid w:val="002C3721"/>
    <w:rsid w:val="002C4E5E"/>
    <w:rsid w:val="002D3DD9"/>
    <w:rsid w:val="002E1C0D"/>
    <w:rsid w:val="002F02FE"/>
    <w:rsid w:val="002F0D22"/>
    <w:rsid w:val="002F5371"/>
    <w:rsid w:val="002F5DC2"/>
    <w:rsid w:val="00305A16"/>
    <w:rsid w:val="00311B17"/>
    <w:rsid w:val="003172DC"/>
    <w:rsid w:val="00325AE3"/>
    <w:rsid w:val="00326069"/>
    <w:rsid w:val="00342E5E"/>
    <w:rsid w:val="003457D7"/>
    <w:rsid w:val="0035462D"/>
    <w:rsid w:val="00361217"/>
    <w:rsid w:val="0036459E"/>
    <w:rsid w:val="00364B41"/>
    <w:rsid w:val="00373827"/>
    <w:rsid w:val="003822FC"/>
    <w:rsid w:val="00383096"/>
    <w:rsid w:val="00390FF2"/>
    <w:rsid w:val="0039346C"/>
    <w:rsid w:val="00397068"/>
    <w:rsid w:val="003A41EF"/>
    <w:rsid w:val="003A4ED8"/>
    <w:rsid w:val="003A5482"/>
    <w:rsid w:val="003B40AD"/>
    <w:rsid w:val="003B5266"/>
    <w:rsid w:val="003C29A6"/>
    <w:rsid w:val="003C2E88"/>
    <w:rsid w:val="003C4E37"/>
    <w:rsid w:val="003D0FD0"/>
    <w:rsid w:val="003D6B42"/>
    <w:rsid w:val="003D7AAB"/>
    <w:rsid w:val="003E0CF3"/>
    <w:rsid w:val="003E16BE"/>
    <w:rsid w:val="003E7C7A"/>
    <w:rsid w:val="003F02D2"/>
    <w:rsid w:val="003F4E28"/>
    <w:rsid w:val="003F76B6"/>
    <w:rsid w:val="004006E8"/>
    <w:rsid w:val="00401855"/>
    <w:rsid w:val="00403370"/>
    <w:rsid w:val="00413881"/>
    <w:rsid w:val="00415185"/>
    <w:rsid w:val="004215E2"/>
    <w:rsid w:val="00422977"/>
    <w:rsid w:val="00430FFD"/>
    <w:rsid w:val="00432FC8"/>
    <w:rsid w:val="004331AB"/>
    <w:rsid w:val="00435A52"/>
    <w:rsid w:val="00446C3A"/>
    <w:rsid w:val="0046011E"/>
    <w:rsid w:val="00465587"/>
    <w:rsid w:val="00473C9F"/>
    <w:rsid w:val="00477455"/>
    <w:rsid w:val="004930FA"/>
    <w:rsid w:val="00493750"/>
    <w:rsid w:val="004A1F7B"/>
    <w:rsid w:val="004A3BD6"/>
    <w:rsid w:val="004C2B03"/>
    <w:rsid w:val="004C37A6"/>
    <w:rsid w:val="004C44D2"/>
    <w:rsid w:val="004D3578"/>
    <w:rsid w:val="004D380D"/>
    <w:rsid w:val="004D7571"/>
    <w:rsid w:val="004E213A"/>
    <w:rsid w:val="004E7553"/>
    <w:rsid w:val="004F3489"/>
    <w:rsid w:val="004F4540"/>
    <w:rsid w:val="004F50A6"/>
    <w:rsid w:val="004F73A7"/>
    <w:rsid w:val="00503171"/>
    <w:rsid w:val="00506C28"/>
    <w:rsid w:val="00534DA0"/>
    <w:rsid w:val="00537809"/>
    <w:rsid w:val="00541A65"/>
    <w:rsid w:val="00542B41"/>
    <w:rsid w:val="005432D9"/>
    <w:rsid w:val="00543E6C"/>
    <w:rsid w:val="0054720A"/>
    <w:rsid w:val="00561421"/>
    <w:rsid w:val="00565087"/>
    <w:rsid w:val="0056573F"/>
    <w:rsid w:val="00571279"/>
    <w:rsid w:val="00573250"/>
    <w:rsid w:val="00575FC5"/>
    <w:rsid w:val="0058452C"/>
    <w:rsid w:val="00590FE3"/>
    <w:rsid w:val="005A13AB"/>
    <w:rsid w:val="005A49C6"/>
    <w:rsid w:val="005A524B"/>
    <w:rsid w:val="005B57A2"/>
    <w:rsid w:val="005C766E"/>
    <w:rsid w:val="005C7CD5"/>
    <w:rsid w:val="005D18F8"/>
    <w:rsid w:val="005E5D73"/>
    <w:rsid w:val="00600963"/>
    <w:rsid w:val="00611566"/>
    <w:rsid w:val="006173E6"/>
    <w:rsid w:val="00623E67"/>
    <w:rsid w:val="006363DB"/>
    <w:rsid w:val="00645FDE"/>
    <w:rsid w:val="00646D99"/>
    <w:rsid w:val="00656910"/>
    <w:rsid w:val="006574C0"/>
    <w:rsid w:val="00670B9D"/>
    <w:rsid w:val="00670BFF"/>
    <w:rsid w:val="00675BF8"/>
    <w:rsid w:val="006778B6"/>
    <w:rsid w:val="0069663D"/>
    <w:rsid w:val="00696821"/>
    <w:rsid w:val="00696906"/>
    <w:rsid w:val="006B18BF"/>
    <w:rsid w:val="006C1AF2"/>
    <w:rsid w:val="006C66D8"/>
    <w:rsid w:val="006D1301"/>
    <w:rsid w:val="006D1E24"/>
    <w:rsid w:val="006D35DE"/>
    <w:rsid w:val="006E1057"/>
    <w:rsid w:val="006E1417"/>
    <w:rsid w:val="006E30E3"/>
    <w:rsid w:val="006E342A"/>
    <w:rsid w:val="006F5265"/>
    <w:rsid w:val="006F6A2C"/>
    <w:rsid w:val="0070519A"/>
    <w:rsid w:val="007069DC"/>
    <w:rsid w:val="00710201"/>
    <w:rsid w:val="00715AF8"/>
    <w:rsid w:val="0072073A"/>
    <w:rsid w:val="00723B23"/>
    <w:rsid w:val="00731DD2"/>
    <w:rsid w:val="007342B5"/>
    <w:rsid w:val="00734A5B"/>
    <w:rsid w:val="00744E76"/>
    <w:rsid w:val="00757D40"/>
    <w:rsid w:val="007662B5"/>
    <w:rsid w:val="0078032D"/>
    <w:rsid w:val="00781F0F"/>
    <w:rsid w:val="0078727C"/>
    <w:rsid w:val="00787433"/>
    <w:rsid w:val="0079049D"/>
    <w:rsid w:val="00793DC5"/>
    <w:rsid w:val="00796823"/>
    <w:rsid w:val="007A2E55"/>
    <w:rsid w:val="007B18D8"/>
    <w:rsid w:val="007B2725"/>
    <w:rsid w:val="007B4855"/>
    <w:rsid w:val="007C095F"/>
    <w:rsid w:val="007C2DD0"/>
    <w:rsid w:val="007D5349"/>
    <w:rsid w:val="007D5F22"/>
    <w:rsid w:val="007F1E9F"/>
    <w:rsid w:val="007F2E08"/>
    <w:rsid w:val="007F3DF6"/>
    <w:rsid w:val="007F6381"/>
    <w:rsid w:val="0080017D"/>
    <w:rsid w:val="008024FA"/>
    <w:rsid w:val="008028A4"/>
    <w:rsid w:val="00805001"/>
    <w:rsid w:val="00813245"/>
    <w:rsid w:val="0081523D"/>
    <w:rsid w:val="00823CB4"/>
    <w:rsid w:val="00831549"/>
    <w:rsid w:val="00832FC4"/>
    <w:rsid w:val="00840DE0"/>
    <w:rsid w:val="008418FC"/>
    <w:rsid w:val="00843789"/>
    <w:rsid w:val="00847CD0"/>
    <w:rsid w:val="0085243D"/>
    <w:rsid w:val="00853347"/>
    <w:rsid w:val="00855E50"/>
    <w:rsid w:val="008607A8"/>
    <w:rsid w:val="008617CE"/>
    <w:rsid w:val="0086354A"/>
    <w:rsid w:val="00865DA0"/>
    <w:rsid w:val="00867EB4"/>
    <w:rsid w:val="008768CA"/>
    <w:rsid w:val="00877A6F"/>
    <w:rsid w:val="00877EF9"/>
    <w:rsid w:val="00880559"/>
    <w:rsid w:val="00884BE5"/>
    <w:rsid w:val="008B5306"/>
    <w:rsid w:val="008B54E8"/>
    <w:rsid w:val="008B7867"/>
    <w:rsid w:val="008C2E2A"/>
    <w:rsid w:val="008C3057"/>
    <w:rsid w:val="008D0FEC"/>
    <w:rsid w:val="008D2E4D"/>
    <w:rsid w:val="008D794E"/>
    <w:rsid w:val="008F2EC1"/>
    <w:rsid w:val="008F396F"/>
    <w:rsid w:val="008F3DCD"/>
    <w:rsid w:val="0090271F"/>
    <w:rsid w:val="00902DB9"/>
    <w:rsid w:val="0090466A"/>
    <w:rsid w:val="00905E5A"/>
    <w:rsid w:val="00917382"/>
    <w:rsid w:val="00917805"/>
    <w:rsid w:val="00923655"/>
    <w:rsid w:val="009248C6"/>
    <w:rsid w:val="00925EC8"/>
    <w:rsid w:val="009339CB"/>
    <w:rsid w:val="00936071"/>
    <w:rsid w:val="009376CD"/>
    <w:rsid w:val="00940212"/>
    <w:rsid w:val="00942413"/>
    <w:rsid w:val="00942EC2"/>
    <w:rsid w:val="009578B5"/>
    <w:rsid w:val="00961B32"/>
    <w:rsid w:val="00962509"/>
    <w:rsid w:val="009648D1"/>
    <w:rsid w:val="00970DB3"/>
    <w:rsid w:val="00974BB0"/>
    <w:rsid w:val="00975A99"/>
    <w:rsid w:val="00975BCD"/>
    <w:rsid w:val="009761FF"/>
    <w:rsid w:val="009818A2"/>
    <w:rsid w:val="009861A5"/>
    <w:rsid w:val="009928A9"/>
    <w:rsid w:val="00997EE1"/>
    <w:rsid w:val="009A0AF3"/>
    <w:rsid w:val="009B0787"/>
    <w:rsid w:val="009B07CD"/>
    <w:rsid w:val="009C19E9"/>
    <w:rsid w:val="009D74A6"/>
    <w:rsid w:val="009E0E87"/>
    <w:rsid w:val="009E2E65"/>
    <w:rsid w:val="009E3F98"/>
    <w:rsid w:val="009F0D83"/>
    <w:rsid w:val="00A10F02"/>
    <w:rsid w:val="00A15AEB"/>
    <w:rsid w:val="00A17176"/>
    <w:rsid w:val="00A204CA"/>
    <w:rsid w:val="00A209D6"/>
    <w:rsid w:val="00A217FA"/>
    <w:rsid w:val="00A22738"/>
    <w:rsid w:val="00A26CFD"/>
    <w:rsid w:val="00A2792E"/>
    <w:rsid w:val="00A320DA"/>
    <w:rsid w:val="00A36F5F"/>
    <w:rsid w:val="00A430EC"/>
    <w:rsid w:val="00A479A3"/>
    <w:rsid w:val="00A509BA"/>
    <w:rsid w:val="00A53724"/>
    <w:rsid w:val="00A54B2B"/>
    <w:rsid w:val="00A56C07"/>
    <w:rsid w:val="00A57A3D"/>
    <w:rsid w:val="00A6240B"/>
    <w:rsid w:val="00A62B00"/>
    <w:rsid w:val="00A673AA"/>
    <w:rsid w:val="00A703B6"/>
    <w:rsid w:val="00A82346"/>
    <w:rsid w:val="00A95BF7"/>
    <w:rsid w:val="00A9671C"/>
    <w:rsid w:val="00AA1553"/>
    <w:rsid w:val="00AB032C"/>
    <w:rsid w:val="00AB53E8"/>
    <w:rsid w:val="00AC17BE"/>
    <w:rsid w:val="00AC6CC7"/>
    <w:rsid w:val="00AD39AB"/>
    <w:rsid w:val="00AD7E7C"/>
    <w:rsid w:val="00AE0F8A"/>
    <w:rsid w:val="00AE541B"/>
    <w:rsid w:val="00B00EBF"/>
    <w:rsid w:val="00B05380"/>
    <w:rsid w:val="00B05962"/>
    <w:rsid w:val="00B05A60"/>
    <w:rsid w:val="00B15449"/>
    <w:rsid w:val="00B16C2F"/>
    <w:rsid w:val="00B27303"/>
    <w:rsid w:val="00B32EE8"/>
    <w:rsid w:val="00B34F32"/>
    <w:rsid w:val="00B453F8"/>
    <w:rsid w:val="00B454DF"/>
    <w:rsid w:val="00B47FD1"/>
    <w:rsid w:val="00B516BB"/>
    <w:rsid w:val="00B5751D"/>
    <w:rsid w:val="00B63629"/>
    <w:rsid w:val="00B65E0E"/>
    <w:rsid w:val="00B669E9"/>
    <w:rsid w:val="00B75011"/>
    <w:rsid w:val="00B7538C"/>
    <w:rsid w:val="00B84DB2"/>
    <w:rsid w:val="00B93348"/>
    <w:rsid w:val="00BB071D"/>
    <w:rsid w:val="00BB5C99"/>
    <w:rsid w:val="00BC26E1"/>
    <w:rsid w:val="00BC3555"/>
    <w:rsid w:val="00BF63AC"/>
    <w:rsid w:val="00BF6C52"/>
    <w:rsid w:val="00BF7975"/>
    <w:rsid w:val="00C04D0F"/>
    <w:rsid w:val="00C0572E"/>
    <w:rsid w:val="00C05AB9"/>
    <w:rsid w:val="00C0612C"/>
    <w:rsid w:val="00C12B51"/>
    <w:rsid w:val="00C2141D"/>
    <w:rsid w:val="00C24650"/>
    <w:rsid w:val="00C25465"/>
    <w:rsid w:val="00C31806"/>
    <w:rsid w:val="00C33079"/>
    <w:rsid w:val="00C36DB6"/>
    <w:rsid w:val="00C37375"/>
    <w:rsid w:val="00C542A5"/>
    <w:rsid w:val="00C55A12"/>
    <w:rsid w:val="00C6553E"/>
    <w:rsid w:val="00C83A13"/>
    <w:rsid w:val="00C86F10"/>
    <w:rsid w:val="00C9068C"/>
    <w:rsid w:val="00C92967"/>
    <w:rsid w:val="00C954EA"/>
    <w:rsid w:val="00CA3D0C"/>
    <w:rsid w:val="00CA654B"/>
    <w:rsid w:val="00CB72B8"/>
    <w:rsid w:val="00CB7B6B"/>
    <w:rsid w:val="00CC5B3D"/>
    <w:rsid w:val="00CD0BA8"/>
    <w:rsid w:val="00CD1150"/>
    <w:rsid w:val="00CD3D5B"/>
    <w:rsid w:val="00CD4C7B"/>
    <w:rsid w:val="00CD58FE"/>
    <w:rsid w:val="00CE6296"/>
    <w:rsid w:val="00CF0BC9"/>
    <w:rsid w:val="00D01DC1"/>
    <w:rsid w:val="00D04FD8"/>
    <w:rsid w:val="00D1490C"/>
    <w:rsid w:val="00D177EE"/>
    <w:rsid w:val="00D222F2"/>
    <w:rsid w:val="00D24562"/>
    <w:rsid w:val="00D25104"/>
    <w:rsid w:val="00D33BE3"/>
    <w:rsid w:val="00D370EE"/>
    <w:rsid w:val="00D3792D"/>
    <w:rsid w:val="00D41516"/>
    <w:rsid w:val="00D47878"/>
    <w:rsid w:val="00D514DF"/>
    <w:rsid w:val="00D515DF"/>
    <w:rsid w:val="00D54820"/>
    <w:rsid w:val="00D55E47"/>
    <w:rsid w:val="00D625B0"/>
    <w:rsid w:val="00D62E19"/>
    <w:rsid w:val="00D67CD1"/>
    <w:rsid w:val="00D738D6"/>
    <w:rsid w:val="00D73BAF"/>
    <w:rsid w:val="00D80795"/>
    <w:rsid w:val="00D8102F"/>
    <w:rsid w:val="00D854BE"/>
    <w:rsid w:val="00D862F5"/>
    <w:rsid w:val="00D87E00"/>
    <w:rsid w:val="00D87FD2"/>
    <w:rsid w:val="00D9134D"/>
    <w:rsid w:val="00D96D11"/>
    <w:rsid w:val="00DA0E79"/>
    <w:rsid w:val="00DA2FEB"/>
    <w:rsid w:val="00DA7A03"/>
    <w:rsid w:val="00DB0DB8"/>
    <w:rsid w:val="00DB1818"/>
    <w:rsid w:val="00DC309B"/>
    <w:rsid w:val="00DC4DA2"/>
    <w:rsid w:val="00DC5261"/>
    <w:rsid w:val="00DE25D2"/>
    <w:rsid w:val="00DE40B2"/>
    <w:rsid w:val="00DF2600"/>
    <w:rsid w:val="00DF7C20"/>
    <w:rsid w:val="00E01A63"/>
    <w:rsid w:val="00E038FB"/>
    <w:rsid w:val="00E0534A"/>
    <w:rsid w:val="00E13BE9"/>
    <w:rsid w:val="00E20D74"/>
    <w:rsid w:val="00E27E6D"/>
    <w:rsid w:val="00E46C08"/>
    <w:rsid w:val="00E471CF"/>
    <w:rsid w:val="00E52AC8"/>
    <w:rsid w:val="00E557CF"/>
    <w:rsid w:val="00E62835"/>
    <w:rsid w:val="00E6480E"/>
    <w:rsid w:val="00E67894"/>
    <w:rsid w:val="00E77645"/>
    <w:rsid w:val="00E83697"/>
    <w:rsid w:val="00E859B6"/>
    <w:rsid w:val="00E87746"/>
    <w:rsid w:val="00E913F4"/>
    <w:rsid w:val="00E92F31"/>
    <w:rsid w:val="00EA66C9"/>
    <w:rsid w:val="00EB2565"/>
    <w:rsid w:val="00EB3FB8"/>
    <w:rsid w:val="00EB5803"/>
    <w:rsid w:val="00EB5D32"/>
    <w:rsid w:val="00EC4A25"/>
    <w:rsid w:val="00EE1625"/>
    <w:rsid w:val="00EE17B8"/>
    <w:rsid w:val="00EE1B28"/>
    <w:rsid w:val="00EE7B83"/>
    <w:rsid w:val="00EF36DE"/>
    <w:rsid w:val="00EF612C"/>
    <w:rsid w:val="00EF7B88"/>
    <w:rsid w:val="00F002D6"/>
    <w:rsid w:val="00F025A2"/>
    <w:rsid w:val="00F02A1B"/>
    <w:rsid w:val="00F036E9"/>
    <w:rsid w:val="00F060CC"/>
    <w:rsid w:val="00F07388"/>
    <w:rsid w:val="00F12C51"/>
    <w:rsid w:val="00F17169"/>
    <w:rsid w:val="00F2026E"/>
    <w:rsid w:val="00F2210A"/>
    <w:rsid w:val="00F251A6"/>
    <w:rsid w:val="00F27B77"/>
    <w:rsid w:val="00F31372"/>
    <w:rsid w:val="00F37743"/>
    <w:rsid w:val="00F40C2F"/>
    <w:rsid w:val="00F42493"/>
    <w:rsid w:val="00F44961"/>
    <w:rsid w:val="00F45C76"/>
    <w:rsid w:val="00F467EB"/>
    <w:rsid w:val="00F54A3D"/>
    <w:rsid w:val="00F54CB0"/>
    <w:rsid w:val="00F54FA6"/>
    <w:rsid w:val="00F579CD"/>
    <w:rsid w:val="00F653B8"/>
    <w:rsid w:val="00F71B89"/>
    <w:rsid w:val="00F7353C"/>
    <w:rsid w:val="00F75FE0"/>
    <w:rsid w:val="00F767C7"/>
    <w:rsid w:val="00F76F8F"/>
    <w:rsid w:val="00F87048"/>
    <w:rsid w:val="00F87257"/>
    <w:rsid w:val="00F90960"/>
    <w:rsid w:val="00F941DF"/>
    <w:rsid w:val="00FA1266"/>
    <w:rsid w:val="00FB36FA"/>
    <w:rsid w:val="00FC1192"/>
    <w:rsid w:val="00FD2AAC"/>
    <w:rsid w:val="00FE0CF4"/>
    <w:rsid w:val="00FE106D"/>
    <w:rsid w:val="00FE251B"/>
    <w:rsid w:val="00FE4F1F"/>
    <w:rsid w:val="00FF2A17"/>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99BEB9FD-956C-417B-977F-1A132CA86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uiPriority w:val="5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3"/>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964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412514">
      <w:bodyDiv w:val="1"/>
      <w:marLeft w:val="0"/>
      <w:marRight w:val="0"/>
      <w:marTop w:val="0"/>
      <w:marBottom w:val="0"/>
      <w:divBdr>
        <w:top w:val="none" w:sz="0" w:space="0" w:color="auto"/>
        <w:left w:val="none" w:sz="0" w:space="0" w:color="auto"/>
        <w:bottom w:val="none" w:sz="0" w:space="0" w:color="auto"/>
        <w:right w:val="none" w:sz="0" w:space="0" w:color="auto"/>
      </w:divBdr>
      <w:divsChild>
        <w:div w:id="1985544764">
          <w:marLeft w:val="0"/>
          <w:marRight w:val="0"/>
          <w:marTop w:val="0"/>
          <w:marBottom w:val="0"/>
          <w:divBdr>
            <w:top w:val="none" w:sz="0" w:space="0" w:color="auto"/>
            <w:left w:val="none" w:sz="0" w:space="0" w:color="auto"/>
            <w:bottom w:val="none" w:sz="0" w:space="0" w:color="auto"/>
            <w:right w:val="none" w:sz="0" w:space="0" w:color="auto"/>
          </w:divBdr>
          <w:divsChild>
            <w:div w:id="500511790">
              <w:marLeft w:val="0"/>
              <w:marRight w:val="0"/>
              <w:marTop w:val="0"/>
              <w:marBottom w:val="0"/>
              <w:divBdr>
                <w:top w:val="none" w:sz="0" w:space="0" w:color="auto"/>
                <w:left w:val="none" w:sz="0" w:space="0" w:color="auto"/>
                <w:bottom w:val="none" w:sz="0" w:space="0" w:color="auto"/>
                <w:right w:val="none" w:sz="0" w:space="0" w:color="auto"/>
              </w:divBdr>
            </w:div>
            <w:div w:id="42562211">
              <w:marLeft w:val="0"/>
              <w:marRight w:val="0"/>
              <w:marTop w:val="0"/>
              <w:marBottom w:val="0"/>
              <w:divBdr>
                <w:top w:val="none" w:sz="0" w:space="0" w:color="auto"/>
                <w:left w:val="none" w:sz="0" w:space="0" w:color="auto"/>
                <w:bottom w:val="none" w:sz="0" w:space="0" w:color="auto"/>
                <w:right w:val="none" w:sz="0" w:space="0" w:color="auto"/>
              </w:divBdr>
            </w:div>
            <w:div w:id="1230188105">
              <w:marLeft w:val="0"/>
              <w:marRight w:val="0"/>
              <w:marTop w:val="0"/>
              <w:marBottom w:val="0"/>
              <w:divBdr>
                <w:top w:val="none" w:sz="0" w:space="0" w:color="auto"/>
                <w:left w:val="none" w:sz="0" w:space="0" w:color="auto"/>
                <w:bottom w:val="none" w:sz="0" w:space="0" w:color="auto"/>
                <w:right w:val="none" w:sz="0" w:space="0" w:color="auto"/>
              </w:divBdr>
            </w:div>
            <w:div w:id="862398110">
              <w:marLeft w:val="0"/>
              <w:marRight w:val="0"/>
              <w:marTop w:val="0"/>
              <w:marBottom w:val="0"/>
              <w:divBdr>
                <w:top w:val="none" w:sz="0" w:space="0" w:color="auto"/>
                <w:left w:val="none" w:sz="0" w:space="0" w:color="auto"/>
                <w:bottom w:val="none" w:sz="0" w:space="0" w:color="auto"/>
                <w:right w:val="none" w:sz="0" w:space="0" w:color="auto"/>
              </w:divBdr>
            </w:div>
            <w:div w:id="512571072">
              <w:marLeft w:val="0"/>
              <w:marRight w:val="0"/>
              <w:marTop w:val="0"/>
              <w:marBottom w:val="0"/>
              <w:divBdr>
                <w:top w:val="none" w:sz="0" w:space="0" w:color="auto"/>
                <w:left w:val="none" w:sz="0" w:space="0" w:color="auto"/>
                <w:bottom w:val="none" w:sz="0" w:space="0" w:color="auto"/>
                <w:right w:val="none" w:sz="0" w:space="0" w:color="auto"/>
              </w:divBdr>
            </w:div>
          </w:divsChild>
        </w:div>
        <w:div w:id="1392388376">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9341132">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RBI5PAMIO524-1616901215-33788</_dlc_DocId>
    <_dlc_DocIdUrl xmlns="71c5aaf6-e6ce-465b-b873-5148d2a4c105">
      <Url>https://nokia.sharepoint.com/sites/gxp/_layouts/15/DocIdRedir.aspx?ID=RBI5PAMIO524-1616901215-33788</Url>
      <Description>RBI5PAMIO524-1616901215-33788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195</TotalTime>
  <Pages>4</Pages>
  <Words>2195</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13496</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73</cp:revision>
  <dcterms:created xsi:type="dcterms:W3CDTF">2024-09-26T12:09:00Z</dcterms:created>
  <dcterms:modified xsi:type="dcterms:W3CDTF">2024-11-07T12:39:00Z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35449b42-9e1e-4466-8476-51074ba6394a</vt:lpwstr>
  </property>
</Properties>
</file>